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21254" w14:textId="77777777" w:rsidR="00135204" w:rsidRDefault="00000000" w:rsidP="00135204">
      <w:pPr>
        <w:spacing w:line="240" w:lineRule="auto"/>
        <w:ind w:hanging="2"/>
        <w:rPr>
          <w:rFonts w:ascii="Arial Narrow" w:eastAsia="Arial Narrow" w:hAnsi="Arial Narrow" w:cs="Arial Narrow"/>
          <w:b/>
          <w:color w:val="000000"/>
        </w:rPr>
      </w:pPr>
      <w:r>
        <w:rPr>
          <w:rFonts w:ascii="Arial Narrow" w:eastAsia="Arial Narrow" w:hAnsi="Arial Narrow" w:cs="Arial Narrow"/>
          <w:b/>
          <w:color w:val="000000"/>
        </w:rPr>
        <w:t xml:space="preserve">           </w:t>
      </w:r>
    </w:p>
    <w:p w14:paraId="5D9C196A" w14:textId="77777777" w:rsidR="00135204" w:rsidRDefault="00135204" w:rsidP="00135204">
      <w:pPr>
        <w:spacing w:line="240" w:lineRule="auto"/>
        <w:ind w:hanging="2"/>
        <w:rPr>
          <w:rFonts w:ascii="Arial Narrow" w:eastAsia="Arial Narrow" w:hAnsi="Arial Narrow" w:cs="Arial Narrow"/>
          <w:b/>
          <w:color w:val="000000"/>
        </w:rPr>
      </w:pPr>
    </w:p>
    <w:p w14:paraId="25904CB3" w14:textId="37B5198F" w:rsidR="00135204" w:rsidRPr="00E3516C" w:rsidRDefault="00000000" w:rsidP="00135204">
      <w:pPr>
        <w:spacing w:line="240" w:lineRule="auto"/>
        <w:ind w:hanging="2"/>
        <w:rPr>
          <w:rFonts w:ascii="Arial Narrow" w:eastAsia="Arial Narrow" w:hAnsi="Arial Narrow" w:cs="Arial Narrow"/>
          <w:b/>
          <w:color w:val="0F243E" w:themeColor="text2" w:themeShade="80"/>
          <w:sz w:val="22"/>
          <w:szCs w:val="22"/>
        </w:rPr>
      </w:pPr>
      <w:r>
        <w:rPr>
          <w:rFonts w:ascii="Arial Narrow" w:eastAsia="Arial Narrow" w:hAnsi="Arial Narrow" w:cs="Arial Narrow"/>
          <w:b/>
          <w:color w:val="000000"/>
        </w:rPr>
        <w:t xml:space="preserve"> </w:t>
      </w:r>
      <w:r w:rsidR="00135204" w:rsidRPr="00E3516C">
        <w:rPr>
          <w:rFonts w:ascii="Arial Narrow" w:eastAsia="Arial Narrow" w:hAnsi="Arial Narrow" w:cs="Arial Narrow"/>
          <w:b/>
          <w:color w:val="0F243E" w:themeColor="text2" w:themeShade="80"/>
          <w:sz w:val="22"/>
          <w:szCs w:val="22"/>
        </w:rPr>
        <w:t>TOROSGAZ</w:t>
      </w:r>
      <w:r w:rsidR="00B276A5">
        <w:rPr>
          <w:rFonts w:ascii="Arial Narrow" w:eastAsia="Arial Narrow" w:hAnsi="Arial Narrow" w:cs="Arial Narrow"/>
          <w:b/>
          <w:color w:val="0F243E" w:themeColor="text2" w:themeShade="80"/>
          <w:sz w:val="22"/>
          <w:szCs w:val="22"/>
        </w:rPr>
        <w:t xml:space="preserve"> KÜTAHYA </w:t>
      </w:r>
      <w:r w:rsidR="00135204" w:rsidRPr="00E3516C">
        <w:rPr>
          <w:rFonts w:ascii="Arial Narrow" w:eastAsia="Arial Narrow" w:hAnsi="Arial Narrow" w:cs="Arial Narrow"/>
          <w:b/>
          <w:color w:val="0F243E" w:themeColor="text2" w:themeShade="80"/>
          <w:sz w:val="22"/>
          <w:szCs w:val="22"/>
        </w:rPr>
        <w:t>DOĞAL</w:t>
      </w:r>
      <w:r w:rsidR="000A76C9">
        <w:rPr>
          <w:rFonts w:ascii="Arial Narrow" w:eastAsia="Arial Narrow" w:hAnsi="Arial Narrow" w:cs="Arial Narrow"/>
          <w:b/>
          <w:color w:val="0F243E" w:themeColor="text2" w:themeShade="80"/>
          <w:sz w:val="22"/>
          <w:szCs w:val="22"/>
        </w:rPr>
        <w:t xml:space="preserve"> </w:t>
      </w:r>
      <w:r w:rsidR="00135204" w:rsidRPr="00E3516C">
        <w:rPr>
          <w:rFonts w:ascii="Arial Narrow" w:eastAsia="Arial Narrow" w:hAnsi="Arial Narrow" w:cs="Arial Narrow"/>
          <w:b/>
          <w:color w:val="0F243E" w:themeColor="text2" w:themeShade="80"/>
          <w:sz w:val="22"/>
          <w:szCs w:val="22"/>
        </w:rPr>
        <w:t>GAZ DAĞITIM A.Ş.</w:t>
      </w:r>
    </w:p>
    <w:p w14:paraId="2BDB4126" w14:textId="77777777" w:rsidR="00135204" w:rsidRPr="00E3516C" w:rsidRDefault="00135204" w:rsidP="00135204">
      <w:pPr>
        <w:spacing w:line="240" w:lineRule="auto"/>
        <w:ind w:hanging="2"/>
        <w:rPr>
          <w:rFonts w:ascii="Arial Narrow" w:eastAsia="Arial Narrow" w:hAnsi="Arial Narrow" w:cs="Arial Narrow"/>
          <w:b/>
          <w:color w:val="0F243E" w:themeColor="text2" w:themeShade="80"/>
          <w:sz w:val="22"/>
          <w:szCs w:val="22"/>
        </w:rPr>
      </w:pPr>
    </w:p>
    <w:p w14:paraId="5DDFED36" w14:textId="2EBB1EED" w:rsidR="00B276A5" w:rsidRDefault="00135204" w:rsidP="00B276A5">
      <w:pPr>
        <w:spacing w:line="240" w:lineRule="auto"/>
        <w:ind w:hanging="2"/>
        <w:rPr>
          <w:rFonts w:ascii="Arial Narrow" w:eastAsia="Arial Narrow" w:hAnsi="Arial Narrow" w:cs="Arial Narrow"/>
          <w:b/>
          <w:color w:val="0F243E" w:themeColor="text2" w:themeShade="80"/>
          <w:sz w:val="22"/>
          <w:szCs w:val="22"/>
        </w:rPr>
      </w:pPr>
      <w:r>
        <w:rPr>
          <w:rFonts w:ascii="Arial Narrow" w:eastAsia="Arial Narrow" w:hAnsi="Arial Narrow" w:cs="Arial Narrow"/>
          <w:b/>
          <w:color w:val="0F243E" w:themeColor="text2" w:themeShade="80"/>
          <w:sz w:val="22"/>
          <w:szCs w:val="22"/>
        </w:rPr>
        <w:t xml:space="preserve"> </w:t>
      </w:r>
      <w:r w:rsidRPr="00E3516C">
        <w:rPr>
          <w:rFonts w:ascii="Arial Narrow" w:eastAsia="Arial Narrow" w:hAnsi="Arial Narrow" w:cs="Arial Narrow"/>
          <w:b/>
          <w:color w:val="0F243E" w:themeColor="text2" w:themeShade="80"/>
          <w:sz w:val="22"/>
          <w:szCs w:val="22"/>
        </w:rPr>
        <w:t>CNG (SIKIŞTIRILMIŞ DOĞAL GAZ) SATIN ALMA İŞİ</w:t>
      </w:r>
    </w:p>
    <w:p w14:paraId="5F3CDB67" w14:textId="77777777" w:rsidR="00B276A5" w:rsidRPr="00135204" w:rsidRDefault="00B276A5" w:rsidP="00B276A5">
      <w:pPr>
        <w:spacing w:line="240" w:lineRule="auto"/>
        <w:ind w:hanging="2"/>
        <w:rPr>
          <w:rFonts w:ascii="Arial Narrow" w:eastAsia="Arial Narrow" w:hAnsi="Arial Narrow" w:cs="Arial Narrow"/>
          <w:b/>
          <w:color w:val="0F243E" w:themeColor="text2" w:themeShade="80"/>
          <w:sz w:val="22"/>
          <w:szCs w:val="22"/>
        </w:rPr>
      </w:pPr>
    </w:p>
    <w:p w14:paraId="0F853CBC" w14:textId="393AEABF" w:rsidR="0011202D" w:rsidRPr="00135204" w:rsidRDefault="00000000" w:rsidP="00135204">
      <w:pPr>
        <w:pBdr>
          <w:top w:val="nil"/>
          <w:left w:val="nil"/>
          <w:bottom w:val="nil"/>
          <w:right w:val="nil"/>
          <w:between w:val="nil"/>
        </w:pBdr>
        <w:spacing w:before="240"/>
        <w:ind w:leftChars="0" w:firstLineChars="0" w:firstLine="0"/>
        <w:rPr>
          <w:rFonts w:ascii="Arial Narrow" w:eastAsia="Arial Narrow" w:hAnsi="Arial Narrow" w:cs="Arial Narrow"/>
          <w:color w:val="000000"/>
          <w:sz w:val="32"/>
          <w:szCs w:val="32"/>
        </w:rPr>
      </w:pPr>
      <w:r w:rsidRPr="00135204">
        <w:rPr>
          <w:rFonts w:ascii="Arial Narrow" w:eastAsia="Arial Narrow" w:hAnsi="Arial Narrow" w:cs="Arial Narrow"/>
          <w:b/>
          <w:color w:val="000000"/>
          <w:sz w:val="32"/>
          <w:szCs w:val="32"/>
        </w:rPr>
        <w:t xml:space="preserve"> İŞ SAĞLIĞI VE GÜVENLİĞİ SÖZLEŞMESİ</w:t>
      </w:r>
    </w:p>
    <w:p w14:paraId="0577A46F" w14:textId="77777777" w:rsidR="0011202D" w:rsidRDefault="0011202D">
      <w:pPr>
        <w:pBdr>
          <w:top w:val="nil"/>
          <w:left w:val="nil"/>
          <w:bottom w:val="nil"/>
          <w:right w:val="nil"/>
          <w:between w:val="nil"/>
        </w:pBdr>
        <w:ind w:hanging="2"/>
        <w:rPr>
          <w:rFonts w:ascii="Arial Narrow" w:eastAsia="Arial Narrow" w:hAnsi="Arial Narrow" w:cs="Arial Narrow"/>
          <w:color w:val="000000"/>
          <w:sz w:val="22"/>
          <w:szCs w:val="22"/>
        </w:rPr>
      </w:pPr>
    </w:p>
    <w:p w14:paraId="59EBE946" w14:textId="39A24C14" w:rsidR="0011202D" w:rsidRDefault="00000000" w:rsidP="00135204">
      <w:pPr>
        <w:spacing w:line="1" w:lineRule="atLeast"/>
        <w:ind w:hanging="2"/>
        <w:textAlignment w:val="top"/>
        <w:rPr>
          <w:rFonts w:ascii="Arial Narrow" w:eastAsia="Arial Narrow" w:hAnsi="Arial Narrow" w:cs="Arial Narrow"/>
          <w:sz w:val="22"/>
          <w:szCs w:val="22"/>
        </w:rPr>
      </w:pPr>
      <w:r>
        <w:rPr>
          <w:rFonts w:ascii="Arial Narrow" w:eastAsia="Arial Narrow" w:hAnsi="Arial Narrow" w:cs="Arial Narrow"/>
          <w:sz w:val="22"/>
          <w:szCs w:val="22"/>
        </w:rPr>
        <w:t xml:space="preserve">        Bu Sözleşme, bir tarafta </w:t>
      </w:r>
      <w:r w:rsidRPr="00135204">
        <w:rPr>
          <w:rFonts w:ascii="Arial Narrow" w:eastAsia="Arial Narrow" w:hAnsi="Arial Narrow" w:cs="Arial Narrow"/>
          <w:b/>
          <w:bCs/>
          <w:sz w:val="22"/>
          <w:szCs w:val="22"/>
        </w:rPr>
        <w:t>TOROSGAZ KÜTAHYA DOĞAL</w:t>
      </w:r>
      <w:r w:rsidR="000A76C9">
        <w:rPr>
          <w:rFonts w:ascii="Arial Narrow" w:eastAsia="Arial Narrow" w:hAnsi="Arial Narrow" w:cs="Arial Narrow"/>
          <w:b/>
          <w:bCs/>
          <w:sz w:val="22"/>
          <w:szCs w:val="22"/>
        </w:rPr>
        <w:t xml:space="preserve"> </w:t>
      </w:r>
      <w:r w:rsidRPr="00135204">
        <w:rPr>
          <w:rFonts w:ascii="Arial Narrow" w:eastAsia="Arial Narrow" w:hAnsi="Arial Narrow" w:cs="Arial Narrow"/>
          <w:b/>
          <w:bCs/>
          <w:sz w:val="22"/>
          <w:szCs w:val="22"/>
        </w:rPr>
        <w:t>GAZ DAĞITIM A.Ş</w:t>
      </w:r>
      <w:r>
        <w:rPr>
          <w:rFonts w:ascii="Arial Narrow" w:eastAsia="Arial Narrow" w:hAnsi="Arial Narrow" w:cs="Arial Narrow"/>
          <w:sz w:val="22"/>
          <w:szCs w:val="22"/>
        </w:rPr>
        <w:t xml:space="preserve">. (bundan sonra ŞİRKET olarak anılacaktır) diğer tarafta …………… (bundan sonra </w:t>
      </w:r>
      <w:r w:rsidRPr="00135204">
        <w:rPr>
          <w:rFonts w:ascii="Arial Narrow" w:eastAsia="Arial Narrow" w:hAnsi="Arial Narrow" w:cs="Arial Narrow"/>
          <w:b/>
          <w:bCs/>
          <w:sz w:val="22"/>
          <w:szCs w:val="22"/>
        </w:rPr>
        <w:t xml:space="preserve">YÜKLENİCİ </w:t>
      </w:r>
      <w:r>
        <w:rPr>
          <w:rFonts w:ascii="Arial Narrow" w:eastAsia="Arial Narrow" w:hAnsi="Arial Narrow" w:cs="Arial Narrow"/>
          <w:sz w:val="22"/>
          <w:szCs w:val="22"/>
        </w:rPr>
        <w:t>olarak anılacaktır) arasında ……………Tarihinde akdedilmiştir.</w:t>
      </w:r>
    </w:p>
    <w:p w14:paraId="39E5FD9A" w14:textId="77777777" w:rsidR="00135204" w:rsidRPr="00135204" w:rsidRDefault="00135204" w:rsidP="00135204">
      <w:pPr>
        <w:spacing w:line="1" w:lineRule="atLeast"/>
        <w:ind w:hanging="2"/>
        <w:textAlignment w:val="top"/>
        <w:rPr>
          <w:rFonts w:ascii="Arial Narrow" w:eastAsia="Arial Narrow" w:hAnsi="Arial Narrow" w:cs="Arial Narrow"/>
          <w:sz w:val="22"/>
          <w:szCs w:val="22"/>
        </w:rPr>
      </w:pPr>
    </w:p>
    <w:p w14:paraId="4A61100D" w14:textId="156F5CCD" w:rsidR="0011202D" w:rsidRDefault="00000000" w:rsidP="00135204">
      <w:pPr>
        <w:spacing w:line="1" w:lineRule="atLeast"/>
        <w:ind w:hanging="2"/>
        <w:textAlignment w:val="top"/>
        <w:rPr>
          <w:rFonts w:ascii="Arial Narrow" w:eastAsia="Arial Narrow" w:hAnsi="Arial Narrow" w:cs="Arial Narrow"/>
          <w:sz w:val="22"/>
          <w:szCs w:val="22"/>
        </w:rPr>
      </w:pPr>
      <w:r>
        <w:rPr>
          <w:rFonts w:ascii="Arial Narrow" w:eastAsia="Arial Narrow" w:hAnsi="Arial Narrow" w:cs="Arial Narrow"/>
          <w:sz w:val="22"/>
          <w:szCs w:val="22"/>
        </w:rPr>
        <w:t xml:space="preserve">         İşbu sözleşme; ………………tarihinde imzalanan ana sözleşmenin ayrılmaz bir parçası olup bu sözleşmede bulunmayan hükümlerde ana sözleşme hükümleri geçerli olacaktır.</w:t>
      </w:r>
    </w:p>
    <w:p w14:paraId="52779B08" w14:textId="77777777" w:rsidR="00135204" w:rsidRDefault="00135204" w:rsidP="00135204">
      <w:pPr>
        <w:spacing w:line="1" w:lineRule="atLeast"/>
        <w:ind w:hanging="2"/>
        <w:textAlignment w:val="top"/>
        <w:rPr>
          <w:rFonts w:ascii="Arial Narrow" w:eastAsia="Arial Narrow" w:hAnsi="Arial Narrow" w:cs="Arial Narrow"/>
          <w:sz w:val="22"/>
          <w:szCs w:val="22"/>
        </w:rPr>
      </w:pPr>
    </w:p>
    <w:p w14:paraId="08B1929A" w14:textId="77777777" w:rsidR="0011202D" w:rsidRDefault="00000000" w:rsidP="00135204">
      <w:pPr>
        <w:spacing w:line="1" w:lineRule="atLeast"/>
        <w:ind w:hanging="2"/>
        <w:textAlignment w:val="top"/>
        <w:rPr>
          <w:rFonts w:ascii="Arial Narrow" w:eastAsia="Arial Narrow" w:hAnsi="Arial Narrow" w:cs="Arial Narrow"/>
          <w:sz w:val="22"/>
          <w:szCs w:val="22"/>
        </w:rPr>
      </w:pPr>
      <w:r>
        <w:rPr>
          <w:rFonts w:ascii="Arial Narrow" w:eastAsia="Arial Narrow" w:hAnsi="Arial Narrow" w:cs="Arial Narrow"/>
          <w:sz w:val="22"/>
          <w:szCs w:val="22"/>
        </w:rPr>
        <w:t xml:space="preserve">         Bu sözleşme ŞİRKET’in yaptıracağı her türlü işin yapımı veya alacağı hizmetler sırasında YÜKLENİCİNİN uyması gereken İş Sağlığı ve Güvenliği Kuralları ile önlemlerini kapsamaktadır.</w:t>
      </w:r>
      <w:r w:rsidRPr="00135204">
        <w:rPr>
          <w:rFonts w:ascii="Arial Narrow" w:eastAsia="Arial Narrow" w:hAnsi="Arial Narrow" w:cs="Arial Narrow"/>
          <w:sz w:val="22"/>
          <w:szCs w:val="22"/>
        </w:rPr>
        <w:t xml:space="preserve"> </w:t>
      </w:r>
    </w:p>
    <w:p w14:paraId="3B2F1459" w14:textId="77777777" w:rsidR="00135204" w:rsidRPr="00135204" w:rsidRDefault="00135204" w:rsidP="00135204">
      <w:pPr>
        <w:spacing w:line="1" w:lineRule="atLeast"/>
        <w:ind w:hanging="2"/>
        <w:textAlignment w:val="top"/>
        <w:rPr>
          <w:rFonts w:ascii="Arial Narrow" w:eastAsia="Arial Narrow" w:hAnsi="Arial Narrow" w:cs="Arial Narrow"/>
          <w:sz w:val="22"/>
          <w:szCs w:val="22"/>
        </w:rPr>
      </w:pPr>
    </w:p>
    <w:p w14:paraId="1F51C330"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w:t>
      </w:r>
    </w:p>
    <w:p w14:paraId="1EB9C67B" w14:textId="77777777" w:rsidR="0011202D" w:rsidRDefault="00000000">
      <w:pPr>
        <w:spacing w:after="240"/>
        <w:ind w:hanging="2"/>
        <w:rPr>
          <w:rFonts w:ascii="Arial Narrow" w:eastAsia="Arial Narrow" w:hAnsi="Arial Narrow" w:cs="Arial Narrow"/>
          <w:sz w:val="22"/>
          <w:szCs w:val="22"/>
        </w:rPr>
      </w:pPr>
      <w:r>
        <w:rPr>
          <w:rFonts w:ascii="Arial Narrow" w:eastAsia="Arial Narrow" w:hAnsi="Arial Narrow" w:cs="Arial Narrow"/>
          <w:sz w:val="22"/>
          <w:szCs w:val="22"/>
        </w:rPr>
        <w:t>YÜKLENİCİ, yapmayı taahhüt ettiği işler için çalıştırdığı işçilere karşı doğrudan doğruya İşveren durumundadır. Bu nedenle, işyerinde kendisine ayrılan yerde ve işlerde, iş kazası ve meslek hastalığı olmaması için 6331 sayılı İş Sağlığı ve Güvenliği Kanunu, 4857 sayılı İş Kanunu, SGK Kanunu, ilgili Tüzük ve Yönetmeliklerinde belirtilmiş olan İş Sağlığı ve Güvenliğine ilişkin tüm önlemleri almak ve işyerinde uygulanmakta olan kurallara uymak, her türlü malzeme, araç ve gereçleri sağlamak, işyerinde bulundurmak, işçilerine kullandırmak, alınan önlemlere uyulup uyulmadığını denetlemek zorundadır. Ayrıca ileride yürürlüğe girecek olan İş Sağlığı ve Güvenliği ile ilgili Tüzük ve Yönetmeliklerinde takibini yapmak ve gerekli yasal yükümlülüklerini yerine getirmek zorundadır.</w:t>
      </w:r>
    </w:p>
    <w:p w14:paraId="58001F72" w14:textId="77777777" w:rsidR="0011202D" w:rsidRDefault="00000000">
      <w:pPr>
        <w:spacing w:after="240"/>
        <w:ind w:hanging="2"/>
        <w:rPr>
          <w:rFonts w:ascii="Arial Narrow" w:eastAsia="Arial Narrow" w:hAnsi="Arial Narrow" w:cs="Arial Narrow"/>
          <w:sz w:val="22"/>
          <w:szCs w:val="22"/>
        </w:rPr>
      </w:pPr>
      <w:r>
        <w:rPr>
          <w:rFonts w:ascii="Arial Narrow" w:eastAsia="Arial Narrow" w:hAnsi="Arial Narrow" w:cs="Arial Narrow"/>
          <w:sz w:val="22"/>
          <w:szCs w:val="22"/>
        </w:rPr>
        <w:t>Aksi halde gerek ihmal gerekse dikkatsizlikten veya ehliyetsiz işçi çalıştırmaktan doğacak kazalardan dolayı her türlü cezai ve hukuki sorumluluk tamamen YÜKLENİCİ’ ye ait olacaktır.   ŞİRKET bu nedenle her ne ad altında olursa olsun bir ödeme yükümlülüğünde kalırsa iş bu ödemeyi ticari avans faizi ile YÜKLENİCİ’ den nakden ve defaten talep edebilecektir. Ayrıca söz konusu tutar YÜKLENİCİ’ nin ŞİRKET nezdindeki her türlü alacağından mahsup edebilecektir.</w:t>
      </w:r>
    </w:p>
    <w:p w14:paraId="17C32C30"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2:</w:t>
      </w:r>
    </w:p>
    <w:p w14:paraId="3582E3C3" w14:textId="77777777" w:rsidR="0011202D" w:rsidRDefault="00000000">
      <w:pPr>
        <w:spacing w:after="240"/>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Kanununun 6. Maddesinin 1 fıkrasının a bendi hükmünce tehlike sınıfı ve çalışan sayısı dikkate alınarak bir iş güvenliği uzmanı ve işyeri hekimi (çok tehlikeli sınıflar için diğer sağlık personeli) ile anlaşmalı ve kendi bünyesinde iş sağlığı güvenlik birimini kurmalı veya ortak sağlık güvenlik birimlerinden hizmet satın almalıdır. Ortak sağlık güvenlik birimleri veya İş güvenliği uzmanı, iş yeri hekimi ile yapılan sözleşmenin bir kopyasını ŞİRKET’e iletmek zorundadır. YÜKLENİCİ EK-1 de belirtilen İSG DOSYASINI (Risk analizi, Acil Eylem Planını ve diğer maddelerde belirtilen yükümlülükleri) tebliğ etmeden işe başlamayacaktır.</w:t>
      </w:r>
    </w:p>
    <w:p w14:paraId="127F5EFA" w14:textId="77777777" w:rsidR="00135204" w:rsidRDefault="00135204">
      <w:pPr>
        <w:ind w:hanging="2"/>
        <w:rPr>
          <w:rFonts w:ascii="Arial Narrow" w:eastAsia="Arial Narrow" w:hAnsi="Arial Narrow" w:cs="Arial Narrow"/>
          <w:b/>
          <w:sz w:val="22"/>
          <w:szCs w:val="22"/>
        </w:rPr>
      </w:pPr>
    </w:p>
    <w:p w14:paraId="79687DC3" w14:textId="74E4FCE3" w:rsidR="0011202D" w:rsidRDefault="00000000" w:rsidP="00101123">
      <w:pPr>
        <w:ind w:leftChars="0" w:firstLineChars="0" w:firstLine="0"/>
        <w:rPr>
          <w:rFonts w:ascii="Arial Narrow" w:eastAsia="Arial Narrow" w:hAnsi="Arial Narrow" w:cs="Arial Narrow"/>
          <w:sz w:val="22"/>
          <w:szCs w:val="22"/>
        </w:rPr>
      </w:pPr>
      <w:r>
        <w:rPr>
          <w:rFonts w:ascii="Arial Narrow" w:eastAsia="Arial Narrow" w:hAnsi="Arial Narrow" w:cs="Arial Narrow"/>
          <w:b/>
          <w:sz w:val="22"/>
          <w:szCs w:val="22"/>
        </w:rPr>
        <w:lastRenderedPageBreak/>
        <w:t>Madde 3:</w:t>
      </w:r>
    </w:p>
    <w:p w14:paraId="38AD9E72" w14:textId="77777777" w:rsidR="0011202D" w:rsidRDefault="00000000">
      <w:pPr>
        <w:spacing w:after="240"/>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22. Maddesinin 1. fıkrası hükmünce, elli (50) ve daha fazla çalışanın bulunduğu ve altı aydan fazla süren sürekli işlerin yapıldığı işyerlerinde iş sağlığı ve güvenliği kurulu oluşturmak zorundadır. Oluşturulacak İş Sağlığı ve Güvenliği Kurullarında 18.01.2013 tarih ve 28532 sayı ile yürürlüğe giren İş Sağılığı ve Güvenliği Kurulları Hakkında Yönetmelik esasları dikkate alınacaktır. YÜKLENİCİ, oluşturulan iş sağlığı ve güvenliği kurullarına ŞİRKET’ten personel katılımı sağlanması için bilgi vermek ve alınan kararlar hakkında ŞİRKET’ i bilgilendirmek zorundadır.</w:t>
      </w:r>
    </w:p>
    <w:p w14:paraId="5B603B44" w14:textId="77777777" w:rsidR="00135204" w:rsidRDefault="00135204">
      <w:pPr>
        <w:ind w:hanging="2"/>
        <w:rPr>
          <w:rFonts w:ascii="Arial Narrow" w:eastAsia="Arial Narrow" w:hAnsi="Arial Narrow" w:cs="Arial Narrow"/>
          <w:b/>
          <w:sz w:val="22"/>
          <w:szCs w:val="22"/>
        </w:rPr>
      </w:pPr>
    </w:p>
    <w:p w14:paraId="77A457F3" w14:textId="7A06365B"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4:</w:t>
      </w:r>
    </w:p>
    <w:p w14:paraId="76CEEBA0" w14:textId="77777777" w:rsidR="0011202D" w:rsidRDefault="00000000">
      <w:pPr>
        <w:spacing w:after="240"/>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20. Maddesinin 1. Fıkrası hükmünce çalışanlar arasında yapılacak seçim veya seçimle belirlenemediği durumda atama yoluyla çalışan temsilcisi veya temsilcileri görevlendirmek zorundadır. Görevlendirilen çalışan temsilcisi veya temsilcilerinin isim listelerini ŞİRKET’e iletmek zorundadır.</w:t>
      </w:r>
    </w:p>
    <w:p w14:paraId="7B325E1F"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5:</w:t>
      </w:r>
    </w:p>
    <w:p w14:paraId="5651B4FC" w14:textId="77777777" w:rsidR="0011202D" w:rsidRDefault="00000000">
      <w:pPr>
        <w:spacing w:after="240"/>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17. Maddesi hükmünce çalışanlarının iş sağlığı ve güvenliği eğitimlerini almasını sağlamak zorundadır. YÜKLENİCİ iş sağlığı ve güvenliği eğitimlerini 15.05.2013 tarih ve 28648 sayılı resmî gazetede yayımlanarak yürürlüğe giren Çalışanların İş Sağlığı ve Güvenliği Eğitimlerinin Usul ve Esasları Hakkında Yönetmeliğin eğitim konuları ve işyerinin faaliyet alanına göre benzer konulardan seçerek eğitim programlarını hazırlamak ve verilecek olan eğitimleri belgelendirmek zorundadır. YÜKLENİCİ eğitimlerin düzenlenmesini, çalışanlarının eğitim programlarına katılmasını sağlamak ve verilecek eğitim için uygun yer, araç ve gereç temin etmek zorundadır. YÜKLENİCİ yaptığı eğitimleri belgelerini ve eğitim programının bir örneğini ŞİRKET’ e iletmek zorundadır.</w:t>
      </w:r>
    </w:p>
    <w:p w14:paraId="17990CC7"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6:</w:t>
      </w:r>
    </w:p>
    <w:p w14:paraId="658BF0FA"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10. Maddesi hükmünce iş sağlığı ve güvenliği yönünden risk değerlendirmesi yapmak veya yaptırmak zorundadır. Yapılacak risk değerlendirmesinde 29.12.2012</w:t>
      </w:r>
      <w:r>
        <w:rPr>
          <w:rFonts w:ascii="Arial Narrow" w:eastAsia="Arial Narrow" w:hAnsi="Arial Narrow" w:cs="Arial Narrow"/>
          <w:color w:val="FF0000"/>
          <w:sz w:val="22"/>
          <w:szCs w:val="22"/>
        </w:rPr>
        <w:t xml:space="preserve"> </w:t>
      </w:r>
      <w:r>
        <w:rPr>
          <w:rFonts w:ascii="Arial Narrow" w:eastAsia="Arial Narrow" w:hAnsi="Arial Narrow" w:cs="Arial Narrow"/>
          <w:sz w:val="22"/>
          <w:szCs w:val="22"/>
        </w:rPr>
        <w:t xml:space="preserve">tarih ve 28512 sayı ile yürürlüğe giren İş Sağlığı ve Güvenliği Risk Değerlendirmesi Yönetmeliği esasları göz önünde bulundurulacaktır. Yapılacak olan risk değerlendirmesi ilgili kanun ve yönetmelikler doğrultusunda hazırlanmalı ve işe başlamadan önce, çalışanların işe giriş sağlık muayene, temel İSG eğitim belgeleri ile beraber bir onaylı çıktısını, dijital ortamda bir kopyasını ŞİRKET ’e iletmek zorundadır. </w:t>
      </w:r>
    </w:p>
    <w:p w14:paraId="071F581A" w14:textId="77777777" w:rsidR="00A94E2E" w:rsidRDefault="00A94E2E">
      <w:pPr>
        <w:ind w:hanging="2"/>
        <w:rPr>
          <w:rFonts w:ascii="Arial Narrow" w:eastAsia="Arial Narrow" w:hAnsi="Arial Narrow" w:cs="Arial Narrow"/>
          <w:b/>
          <w:sz w:val="22"/>
          <w:szCs w:val="22"/>
        </w:rPr>
      </w:pPr>
    </w:p>
    <w:p w14:paraId="44A899FC" w14:textId="0FFD652E"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7:</w:t>
      </w:r>
    </w:p>
    <w:p w14:paraId="1328395B"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17. Maddesi 3. Fıkrası hükmünce tehlikeli ve çok tehlikeli sınıfta yer alan işlerde, yapacağı işle ilgili çalışanlarına mesleki eğitimi aldırarak işe başlatmak zorundadır. YÜKLENİCİ çalışanlarına aldırdığı mesleki eğitimi sonucu verilen belgenin bir örneğini ŞİRKET’e iletmek zorundadır. Süresi dolacak olan belgelerle ilgili planlama yaparak süresi dolmadan eğitim kurumuna başvurmalı ve belgeyi yeniletmelidir. Ayrıca 4925 sayılı Karayolu Taşıma Kanunu gereği ŞİRKET’e hizmet veren ve araç kullanan YÜKLENİCİ çalışanları Karayolu Taşımacılık Faaliyetleri Mesleki Yeterlilik Eğitimi Yönetmeliği’nde belirtilen uygun SRC belgelerine sahip olmak zorundadır.</w:t>
      </w:r>
    </w:p>
    <w:p w14:paraId="092D259D" w14:textId="2DB8534B" w:rsidR="0011202D" w:rsidRDefault="00000000" w:rsidP="00101123">
      <w:pPr>
        <w:ind w:leftChars="0" w:firstLineChars="0" w:firstLine="0"/>
        <w:rPr>
          <w:rFonts w:ascii="Arial Narrow" w:eastAsia="Arial Narrow" w:hAnsi="Arial Narrow" w:cs="Arial Narrow"/>
          <w:sz w:val="22"/>
          <w:szCs w:val="22"/>
        </w:rPr>
      </w:pPr>
      <w:r>
        <w:rPr>
          <w:rFonts w:ascii="Arial Narrow" w:eastAsia="Arial Narrow" w:hAnsi="Arial Narrow" w:cs="Arial Narrow"/>
          <w:b/>
          <w:sz w:val="22"/>
          <w:szCs w:val="22"/>
        </w:rPr>
        <w:lastRenderedPageBreak/>
        <w:t>Madde 8:</w:t>
      </w:r>
    </w:p>
    <w:p w14:paraId="2408AB70"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11. Maddesi 1. Fıkrası hükmünce çalışma ortamı, kullanılan maddeler, iş ekipmanı ile çevre şartlarını dikkate alarak meydana gelebilecek acil durumları önceden değerlendirmeli ve bu durumların olumsuz etkilerini önleyici ve sınırlandırıcı tedbirler almak zorundadır. Acil durum planları hazırlamak, acil durumlarla mücadele için önleme, koruma, tahliye, yangınla mücadele, ilk yardım ve benzeri konularda uygun donanıma sahip eğitimli yeterli sayıda kişiyi görevlendirip araç ve gereçleri sağlayarak acil durum tatbikatları yapmak veya yaptırmak zorundadır. YÜKLENİCİ yapmış veya yaptırmış olduğu acil durum tatbikatlarının sonucunda oluşturduğu raporlamaların bir örneğini ŞİRKET’e iletmek zorundadır.</w:t>
      </w:r>
    </w:p>
    <w:p w14:paraId="7BA5B263" w14:textId="77777777" w:rsidR="0011202D" w:rsidRDefault="0011202D">
      <w:pPr>
        <w:ind w:hanging="2"/>
        <w:rPr>
          <w:rFonts w:ascii="Arial Narrow" w:eastAsia="Arial Narrow" w:hAnsi="Arial Narrow" w:cs="Arial Narrow"/>
          <w:sz w:val="22"/>
          <w:szCs w:val="22"/>
        </w:rPr>
      </w:pPr>
    </w:p>
    <w:p w14:paraId="1EB983D7"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9:</w:t>
      </w:r>
    </w:p>
    <w:p w14:paraId="4E039CF5"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15. Maddesi gereğince çalışanların işyerinde maruz kalacakları sağlık ve güvenlik risklerini dikkate alarak sağlık gözetimine tabi tutulmalarını sağlamak zorundadır. YÜKLENİCİ, çalışanlarının işe girişlerinde, iş değişikliğinde, iş kazası veya meslek hastalığı nedeniyle işten uzaklaşmalarından sonra işe dönüşlerinde ve işin devamı süresince işyerinin tehlike sınıfına göre belirlenen düzenli aralıklarla sağlık gözetimini yaptırmak zorundadır.</w:t>
      </w:r>
    </w:p>
    <w:p w14:paraId="61D9C1C0" w14:textId="77777777" w:rsidR="000E050B" w:rsidRDefault="000E050B">
      <w:pPr>
        <w:ind w:hanging="2"/>
        <w:rPr>
          <w:rFonts w:ascii="Arial Narrow" w:eastAsia="Arial Narrow" w:hAnsi="Arial Narrow" w:cs="Arial Narrow"/>
          <w:b/>
          <w:sz w:val="22"/>
          <w:szCs w:val="22"/>
        </w:rPr>
      </w:pPr>
    </w:p>
    <w:p w14:paraId="7BA93246" w14:textId="489D9E96"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10:</w:t>
      </w:r>
    </w:p>
    <w:p w14:paraId="24FAAE61"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 4. Maddesi 1. Fıkrası a ve b bendi hükmünce çalışanlarının iş sağlığı ve güvenliği ile ilgili gerekli kişisel koruyucu donanımlar, araç ve gereçlerin sağlanması ve kullanılması ile ilgili alınan tedbirlere uyulup uyulmadığını izlemek, denetlemek ve uygunsuzlukların giderilmesini sağlamakla yükümlüdür. YÜKLENİCİ, yapılan işin niteliğine göre ŞİRKET’ in önerdiği, standartlara uygun CE belgeli EK-3 deki KKD Matrisindeki kişisel koruyucu donanımları ilgili ŞİRKET yetkilisi gözetimi ile imza altına alarak zimmet tutanağı karşılığı çalışanlarına ücretsiz olarak vermek zorundadır. Bu tutanakların bir nüshasını ŞİRKET’e iletmek, denetleme yapmak, anlaşmış olduğu İş güvenliği uzmanlarınca saha denetimlerinin yapılmasını sağlamakla ve denetim formlarını ŞİRKET’ e iletmekle yükümlüdür.</w:t>
      </w:r>
    </w:p>
    <w:p w14:paraId="3E2674F5" w14:textId="77777777" w:rsidR="000E050B" w:rsidRDefault="000E050B">
      <w:pPr>
        <w:ind w:hanging="2"/>
        <w:rPr>
          <w:rFonts w:ascii="Arial Narrow" w:eastAsia="Arial Narrow" w:hAnsi="Arial Narrow" w:cs="Arial Narrow"/>
          <w:b/>
          <w:sz w:val="22"/>
          <w:szCs w:val="22"/>
        </w:rPr>
      </w:pPr>
    </w:p>
    <w:p w14:paraId="400077F6" w14:textId="79EAC221"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11:</w:t>
      </w:r>
    </w:p>
    <w:p w14:paraId="6D06DF19"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 xml:space="preserve">YÜKLENİCİ; 4857 sayılı İş Kanununun 75. Maddesi hükmünce çalıştırdığı her işçi için bir özlük dosyası düzenleyerek her türlü belge ve kayıtları saklamak zorundadır. </w:t>
      </w:r>
    </w:p>
    <w:p w14:paraId="139D118F" w14:textId="77777777" w:rsidR="000E050B" w:rsidRDefault="000E050B">
      <w:pPr>
        <w:ind w:hanging="2"/>
        <w:rPr>
          <w:rFonts w:ascii="Arial Narrow" w:eastAsia="Arial Narrow" w:hAnsi="Arial Narrow" w:cs="Arial Narrow"/>
          <w:b/>
          <w:sz w:val="22"/>
          <w:szCs w:val="22"/>
        </w:rPr>
      </w:pPr>
    </w:p>
    <w:p w14:paraId="3BA9ADE8" w14:textId="6461B657"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12:</w:t>
      </w:r>
    </w:p>
    <w:p w14:paraId="77815F71"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25.04.2013 tarih ve 28628 sayılı resmî gazetede yayımlanarak yürürlüğe giren İş Ekipmanlarının Kullanımında Sağlık ve Güvenlik Şartları Yönetmeliği kapsamında araç veya iş makinesi kullanacak çalışanlarının ehliyet veya operatörlük belgesine sahip olanlarından görevlendirmek zorundadır. YÜKLENİCİ istenildiği halde bu belgelerin örneklerini ŞİRKET’e iletmek zorundadır.</w:t>
      </w:r>
    </w:p>
    <w:p w14:paraId="39375ACD" w14:textId="0C0C240B"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13:</w:t>
      </w:r>
    </w:p>
    <w:p w14:paraId="12D30274" w14:textId="49F9C3CE" w:rsidR="000E050B" w:rsidRDefault="00000000" w:rsidP="00A94E2E">
      <w:pPr>
        <w:ind w:hanging="2"/>
        <w:rPr>
          <w:rFonts w:ascii="Arial Narrow" w:eastAsia="Arial Narrow" w:hAnsi="Arial Narrow" w:cs="Arial Narrow"/>
          <w:sz w:val="22"/>
          <w:szCs w:val="22"/>
        </w:rPr>
      </w:pPr>
      <w:r>
        <w:rPr>
          <w:rFonts w:ascii="Arial Narrow" w:eastAsia="Arial Narrow" w:hAnsi="Arial Narrow" w:cs="Arial Narrow"/>
          <w:sz w:val="22"/>
          <w:szCs w:val="22"/>
        </w:rPr>
        <w:t xml:space="preserve">YÜKLENİCİ; 25.04.2013 tarih ve 28628 sayılı resmî gazetede yayımlanarak yürürlüğe giren “İş Ekipmanlarının Kullanımında Sağlık ve Güvenlik Şartları Yönetmeliği” hükmünce işin yürütülmesi esnasında kaldırma araçları ile yapacağı çalışmalarda ilgili </w:t>
      </w:r>
      <w:r>
        <w:rPr>
          <w:rFonts w:ascii="Arial Narrow" w:eastAsia="Arial Narrow" w:hAnsi="Arial Narrow" w:cs="Arial Narrow"/>
          <w:sz w:val="22"/>
          <w:szCs w:val="22"/>
        </w:rPr>
        <w:lastRenderedPageBreak/>
        <w:t>sorumluluklarını yerine getirecek ve aynı yönetmelikte belirtilen periyotlar ile hükümet ve mahalli idarelerce kabul edilen teknik elemanlar tarafından kontrolleri yapılarak veya yaptırılarak raporlamalı ve kayıt altına almak zorundadır. YÜKLENİCİ istenildiği halde bu belgelerin örneklerini ŞİRKET’e iletmek zorundadır.</w:t>
      </w:r>
    </w:p>
    <w:p w14:paraId="6C58C950" w14:textId="77777777" w:rsidR="00A94E2E" w:rsidRPr="00A94E2E" w:rsidRDefault="00A94E2E" w:rsidP="00A94E2E">
      <w:pPr>
        <w:ind w:hanging="2"/>
        <w:rPr>
          <w:rFonts w:ascii="Arial Narrow" w:eastAsia="Arial Narrow" w:hAnsi="Arial Narrow" w:cs="Arial Narrow"/>
          <w:sz w:val="22"/>
          <w:szCs w:val="22"/>
        </w:rPr>
      </w:pPr>
    </w:p>
    <w:p w14:paraId="612486DF" w14:textId="035FF1FC"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14:</w:t>
      </w:r>
    </w:p>
    <w:p w14:paraId="5157032F"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25.04.2013 tarih ve 28628 sayılı resmî gazetede yayımlanarak yürürlüğe giren “İş Ekipmanlarının Kullanımında Sağlık ve Güvenlik Şartları Yönetmeliği” nin kompresör veya basınçlı kaplar ile yapacağı çalışmalar ilgili sorumluluklarını yerine getirecek ve aynı yönetmelikte belirtilen periyotlar ile kontrol ve deneyleri, ehliyeti Hükümet veya mahalli idarecilerce kabul edilen teknik elemanlar tarafından yapılacak ve rapor olarak kayıt altına almak zorundadır. YÜKLENİCİ istenildiği halde bu belgelerin örneklerini ŞİRKET’e iletmek zorundadır.</w:t>
      </w:r>
    </w:p>
    <w:p w14:paraId="3C698CBF" w14:textId="77777777" w:rsidR="00A94E2E" w:rsidRDefault="00A94E2E">
      <w:pPr>
        <w:ind w:hanging="2"/>
        <w:rPr>
          <w:rFonts w:ascii="Arial Narrow" w:eastAsia="Arial Narrow" w:hAnsi="Arial Narrow" w:cs="Arial Narrow"/>
          <w:b/>
          <w:sz w:val="22"/>
          <w:szCs w:val="22"/>
        </w:rPr>
      </w:pPr>
    </w:p>
    <w:p w14:paraId="12220AAD" w14:textId="252FF8D3"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15:</w:t>
      </w:r>
    </w:p>
    <w:p w14:paraId="3F005834"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25.04.2013 tarih ve 28628 sayılı resmî gazetede yayımlanarak yürürlüğe giren İş Ekipmanlarının Kullanımında Sağlık ve Güvenlik Şartları Yönetmeliğinin 10. Maddesi hükmünce ve iş ekipmanları ve bunların kullanımına ilişkin olarak bilgi ve yazılı talimatları çalışanlarının anlayacağı şekilde hazırlamak zorundadır.</w:t>
      </w:r>
    </w:p>
    <w:p w14:paraId="0B449611" w14:textId="77777777" w:rsidR="0011202D" w:rsidRDefault="0011202D">
      <w:pPr>
        <w:ind w:hanging="2"/>
        <w:rPr>
          <w:rFonts w:ascii="Arial Narrow" w:eastAsia="Arial Narrow" w:hAnsi="Arial Narrow" w:cs="Arial Narrow"/>
          <w:sz w:val="22"/>
          <w:szCs w:val="22"/>
        </w:rPr>
      </w:pPr>
    </w:p>
    <w:p w14:paraId="613DAF1D"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16:</w:t>
      </w:r>
    </w:p>
    <w:p w14:paraId="1673DA6F"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11.09.2013 tarih ve 28762 sayılı resmî gazetede yayımlanarak yürürlüğe giren Sağlık ve Güvenlik İşaretleri Yönetmeliği 4. Maddesi hükmünce işyerinde güvenlik sağlık işaretlerini bulundurmak ve uygun şekilde kullanmak zorundadır.</w:t>
      </w:r>
    </w:p>
    <w:p w14:paraId="6EA55745" w14:textId="77777777" w:rsidR="00A94E2E" w:rsidRDefault="00A94E2E">
      <w:pPr>
        <w:ind w:hanging="2"/>
        <w:rPr>
          <w:rFonts w:ascii="Arial Narrow" w:eastAsia="Arial Narrow" w:hAnsi="Arial Narrow" w:cs="Arial Narrow"/>
          <w:b/>
          <w:sz w:val="22"/>
          <w:szCs w:val="22"/>
        </w:rPr>
      </w:pPr>
    </w:p>
    <w:p w14:paraId="758F8134" w14:textId="384949EA"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17:</w:t>
      </w:r>
    </w:p>
    <w:p w14:paraId="1D5CA087"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6331 sayılı İş Sağlığı ve Güvenliği Kanunun 14. Maddesi hükmünce işin yürütülmesi esnasında bütün iş kazalarının ve meslek hastalıklarının kaydını tutarak gerekli analizleri, incelemeleri yapıp bunlar ile ilgili raporlamaları düzenlemek zorundadır</w:t>
      </w:r>
    </w:p>
    <w:p w14:paraId="05871F9B"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iş kazalarını öncelikle ve ivedi olarak ŞİRKET’e yazılı olarak bildirmek zorundadır. İş kazalarını kazadan sonraki üç iş günü içinde, sağlık hizmeti sunucuları veya işyeri hekimi tarafından kendisine bildirilen meslek hastalıklarını ise öğrendiği tarihten itibaren on iş günü içinde Sosyal Güvenlik Kurumuna bildirir. YÜKLENİCİ, bildirimin bir suretini ŞİRKET’e gönderir ve en geç kazadan sonraki 5 gün içinde hazırlayacağı iş kazası/meslek hastalığı araştırma/inceleme formunu ve kazalara ilişkin istatistiklerini ŞİRKET’e teslim eder. YÜKLENİCİ, olası iş kazalarında olay yerini muhafaza altına almak, teknik ve adli inceleme bitinceye kadar muhafaza etmekle sorumludur.</w:t>
      </w:r>
    </w:p>
    <w:p w14:paraId="2BD43881"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meydana gelen ancak yaralanma veya ölüme neden olmadığı halde işyeri ya da iş ekipmanının zarara uğramasına yol açan veya çalışan, işyeri ya da iş ekipmanını zarara uğratma potansiyeli olan olayları inceleyerek bunlar ile ilgili ramak kala raporları düzenler.</w:t>
      </w:r>
    </w:p>
    <w:p w14:paraId="2A3F78CE" w14:textId="77777777" w:rsidR="00DC4C66" w:rsidRDefault="00DC4C66">
      <w:pPr>
        <w:ind w:hanging="2"/>
        <w:rPr>
          <w:rFonts w:ascii="Arial Narrow" w:eastAsia="Arial Narrow" w:hAnsi="Arial Narrow" w:cs="Arial Narrow"/>
          <w:b/>
          <w:sz w:val="22"/>
          <w:szCs w:val="22"/>
        </w:rPr>
      </w:pPr>
    </w:p>
    <w:p w14:paraId="030B7976" w14:textId="77777777" w:rsidR="00DC4C66" w:rsidRDefault="00DC4C66">
      <w:pPr>
        <w:ind w:hanging="2"/>
        <w:rPr>
          <w:rFonts w:ascii="Arial Narrow" w:eastAsia="Arial Narrow" w:hAnsi="Arial Narrow" w:cs="Arial Narrow"/>
          <w:b/>
          <w:sz w:val="22"/>
          <w:szCs w:val="22"/>
        </w:rPr>
      </w:pPr>
    </w:p>
    <w:p w14:paraId="251601B9" w14:textId="77777777" w:rsidR="00101123" w:rsidRDefault="00101123" w:rsidP="00101123">
      <w:pPr>
        <w:ind w:leftChars="0" w:firstLineChars="0" w:firstLine="0"/>
        <w:rPr>
          <w:rFonts w:ascii="Arial Narrow" w:eastAsia="Arial Narrow" w:hAnsi="Arial Narrow" w:cs="Arial Narrow"/>
          <w:b/>
          <w:sz w:val="22"/>
          <w:szCs w:val="22"/>
        </w:rPr>
      </w:pPr>
    </w:p>
    <w:p w14:paraId="07887360" w14:textId="182D8362" w:rsidR="0011202D" w:rsidRDefault="00000000" w:rsidP="00101123">
      <w:pPr>
        <w:ind w:leftChars="0" w:firstLineChars="0" w:firstLine="0"/>
        <w:rPr>
          <w:rFonts w:ascii="Arial Narrow" w:eastAsia="Arial Narrow" w:hAnsi="Arial Narrow" w:cs="Arial Narrow"/>
          <w:sz w:val="22"/>
          <w:szCs w:val="22"/>
        </w:rPr>
      </w:pPr>
      <w:r>
        <w:rPr>
          <w:rFonts w:ascii="Arial Narrow" w:eastAsia="Arial Narrow" w:hAnsi="Arial Narrow" w:cs="Arial Narrow"/>
          <w:b/>
          <w:sz w:val="22"/>
          <w:szCs w:val="22"/>
        </w:rPr>
        <w:lastRenderedPageBreak/>
        <w:t>Madde 18:</w:t>
      </w:r>
    </w:p>
    <w:p w14:paraId="18BEDA6E"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taahhüt ettiği işlerle ilgili İş ve Sosyal Güvenlik mevzuatı ile Borçlar Hukuku yönünden tamamen kendisi sorumludur. Herhangi bir iş kazası/meslek hastalığı durumunda veya olağan zamanlarda yapılacak teftiş ve incelemelerde yetkililerle doğrudan muhatap olacaktır.</w:t>
      </w:r>
    </w:p>
    <w:p w14:paraId="6CCE7C69"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işin yapımı süresince çalıştırdığı çalışanların sağlık ve güvenliğinden mutlak sorumluluğu kabul eder. Ayrıca kendi çalışanlarının kusurlu davranışından dolayı veya diğer YÜKLENİCİ’ lerin çalışanlarının ya da ekipmanının zarar görmesi halinde doğacak sorumluluğu da kabul eder. YÜKLENİCİ’ lerin çalışanlarının açık bir kusuru tespit edilmedikçe çalışanlarının geçireceği iş kazalarının tüm sorumluluğunu kabul eder.</w:t>
      </w:r>
    </w:p>
    <w:p w14:paraId="3EFBE744" w14:textId="77777777" w:rsidR="00A94E2E" w:rsidRDefault="00A94E2E">
      <w:pPr>
        <w:ind w:hanging="2"/>
        <w:rPr>
          <w:rFonts w:ascii="Arial Narrow" w:eastAsia="Arial Narrow" w:hAnsi="Arial Narrow" w:cs="Arial Narrow"/>
          <w:b/>
          <w:sz w:val="22"/>
          <w:szCs w:val="22"/>
        </w:rPr>
      </w:pPr>
    </w:p>
    <w:p w14:paraId="4887A8CD" w14:textId="5811D3EC"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19:</w:t>
      </w:r>
    </w:p>
    <w:p w14:paraId="1763A69A"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işe başlamadan önce iş yerinde çalışacak personel listesini ve SGK bildirgelerini, daha sonra her işe yeni başlayan çalışanın kayıtlarını da ŞİRKET’ e teslim etmek zorundadır.</w:t>
      </w:r>
    </w:p>
    <w:p w14:paraId="64FB2B86"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YÜKLENİCİ Çalışma sahasında 18 yaşından küçük genç, çocuk işçi ve sigortasız işçi kesinlikle çalıştırılmayacaktır.</w:t>
      </w:r>
    </w:p>
    <w:p w14:paraId="237DD09C" w14:textId="77777777" w:rsidR="00A94E2E" w:rsidRDefault="00A94E2E">
      <w:pPr>
        <w:ind w:hanging="2"/>
        <w:rPr>
          <w:rFonts w:ascii="Arial Narrow" w:eastAsia="Arial Narrow" w:hAnsi="Arial Narrow" w:cs="Arial Narrow"/>
          <w:b/>
          <w:sz w:val="22"/>
          <w:szCs w:val="22"/>
        </w:rPr>
      </w:pPr>
    </w:p>
    <w:p w14:paraId="12C19BC2" w14:textId="60E3F012"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20:</w:t>
      </w:r>
    </w:p>
    <w:p w14:paraId="2881206B"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ŞİRKET çalışmalar esnasında YÜKLENİCİYİ İş Sağlığı ve Güvenliği konularında denetleyebilecek ve bu konularda talimatlar verilecektir.</w:t>
      </w:r>
    </w:p>
    <w:p w14:paraId="4743C083" w14:textId="77777777" w:rsidR="00A94E2E" w:rsidRDefault="00A94E2E">
      <w:pPr>
        <w:ind w:hanging="2"/>
        <w:rPr>
          <w:rFonts w:ascii="Arial Narrow" w:eastAsia="Arial Narrow" w:hAnsi="Arial Narrow" w:cs="Arial Narrow"/>
          <w:b/>
          <w:sz w:val="22"/>
          <w:szCs w:val="22"/>
        </w:rPr>
      </w:pPr>
    </w:p>
    <w:p w14:paraId="7CC57286" w14:textId="2CB8C3FE" w:rsidR="0011202D" w:rsidRDefault="00000000">
      <w:pPr>
        <w:ind w:hanging="2"/>
        <w:rPr>
          <w:rFonts w:ascii="Arial Narrow" w:eastAsia="Arial Narrow" w:hAnsi="Arial Narrow" w:cs="Arial Narrow"/>
          <w:sz w:val="22"/>
          <w:szCs w:val="22"/>
        </w:rPr>
      </w:pPr>
      <w:r>
        <w:rPr>
          <w:rFonts w:ascii="Arial Narrow" w:eastAsia="Arial Narrow" w:hAnsi="Arial Narrow" w:cs="Arial Narrow"/>
          <w:b/>
          <w:sz w:val="22"/>
          <w:szCs w:val="22"/>
        </w:rPr>
        <w:t>Madde 21:</w:t>
      </w:r>
    </w:p>
    <w:p w14:paraId="3DC76DB9"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CEZAİ HÜKÜMLER:</w:t>
      </w:r>
    </w:p>
    <w:p w14:paraId="26C9338A"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İş sağlığı ve Güvenliği kapsamında ŞİRKET tarafından YÜKLENİCİYE uygunsuzlukların tespiti uygulanacak cezai müeyyideler aşağıdaki gibidir.</w:t>
      </w:r>
    </w:p>
    <w:p w14:paraId="0FCB0D1A"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1.</w:t>
      </w:r>
      <w:r>
        <w:rPr>
          <w:rFonts w:ascii="Arial Narrow" w:eastAsia="Arial Narrow" w:hAnsi="Arial Narrow" w:cs="Arial Narrow"/>
          <w:sz w:val="22"/>
          <w:szCs w:val="22"/>
        </w:rPr>
        <w:tab/>
        <w:t>Para cezası</w:t>
      </w:r>
    </w:p>
    <w:p w14:paraId="7BC25B5C"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2.</w:t>
      </w:r>
      <w:r>
        <w:rPr>
          <w:rFonts w:ascii="Arial Narrow" w:eastAsia="Arial Narrow" w:hAnsi="Arial Narrow" w:cs="Arial Narrow"/>
          <w:sz w:val="22"/>
          <w:szCs w:val="22"/>
        </w:rPr>
        <w:tab/>
        <w:t>İş akdinin feshi</w:t>
      </w:r>
    </w:p>
    <w:p w14:paraId="6A37CC1C" w14:textId="77777777" w:rsidR="0011202D" w:rsidRDefault="00000000">
      <w:pPr>
        <w:numPr>
          <w:ilvl w:val="0"/>
          <w:numId w:val="1"/>
        </w:numPr>
        <w:ind w:left="0" w:hanging="2"/>
        <w:rPr>
          <w:rFonts w:ascii="Arial Narrow" w:eastAsia="Arial Narrow" w:hAnsi="Arial Narrow" w:cs="Arial Narrow"/>
          <w:sz w:val="22"/>
          <w:szCs w:val="22"/>
        </w:rPr>
      </w:pPr>
      <w:r>
        <w:rPr>
          <w:rFonts w:ascii="Arial Narrow" w:eastAsia="Arial Narrow" w:hAnsi="Arial Narrow" w:cs="Arial Narrow"/>
          <w:sz w:val="22"/>
          <w:szCs w:val="22"/>
        </w:rPr>
        <w:t>ŞİRKET tarafından yapılan kontrollerde gerekli önlemleri alınmadığı tespit edilirse YÜKLENİCİ’ye ŞİRKET’çe para cezası uygulanacaktır (EK-2: 6331 Sayılı İSG Kanuna Göre 2023 Yılında Uygulanacak İdari Para Cezaları Cetveli). ŞİRKET, 2 (iki) kez ceza uygulamasına maruz kalan YÜKLENİCİ’nin, EK-2 de belirtilen maddelere göre ceza uygulama veya sözleşmeyi tek taraflı feshetme hakkına sahiptir.</w:t>
      </w:r>
    </w:p>
    <w:p w14:paraId="799E3964" w14:textId="77777777" w:rsidR="0011202D" w:rsidRDefault="00000000">
      <w:pPr>
        <w:numPr>
          <w:ilvl w:val="0"/>
          <w:numId w:val="1"/>
        </w:numPr>
        <w:ind w:left="0" w:hanging="2"/>
        <w:rPr>
          <w:rFonts w:ascii="Arial Narrow" w:eastAsia="Arial Narrow" w:hAnsi="Arial Narrow" w:cs="Arial Narrow"/>
          <w:sz w:val="22"/>
          <w:szCs w:val="22"/>
        </w:rPr>
      </w:pPr>
      <w:r>
        <w:rPr>
          <w:rFonts w:ascii="Arial Narrow" w:eastAsia="Arial Narrow" w:hAnsi="Arial Narrow" w:cs="Arial Narrow"/>
          <w:sz w:val="22"/>
          <w:szCs w:val="22"/>
        </w:rPr>
        <w:t>Para cezaları; sözleşmenin geçerli olduğu yıl/yıllar için belirlenmiş olup, sözleşme ekinde sunulmuştur. Her yıl bakanlıkça güncellenecek ilgili tablo (EK-2) verileri içinde olunan yıl için geçerli kabul edilecektir.</w:t>
      </w:r>
    </w:p>
    <w:p w14:paraId="460CAEC2" w14:textId="77777777" w:rsidR="0011202D" w:rsidRDefault="00000000">
      <w:pPr>
        <w:numPr>
          <w:ilvl w:val="0"/>
          <w:numId w:val="1"/>
        </w:numPr>
        <w:ind w:left="0" w:hanging="2"/>
        <w:rPr>
          <w:rFonts w:ascii="Arial Narrow" w:eastAsia="Arial Narrow" w:hAnsi="Arial Narrow" w:cs="Arial Narrow"/>
          <w:sz w:val="22"/>
          <w:szCs w:val="22"/>
        </w:rPr>
      </w:pPr>
      <w:r>
        <w:rPr>
          <w:rFonts w:ascii="Arial Narrow" w:eastAsia="Arial Narrow" w:hAnsi="Arial Narrow" w:cs="Arial Narrow"/>
          <w:sz w:val="22"/>
          <w:szCs w:val="22"/>
        </w:rPr>
        <w:t>Uygunsuzluğu tespit edilen YÜKLENİCİ çalışanının iş akdi fesh edilecektir.</w:t>
      </w:r>
    </w:p>
    <w:p w14:paraId="6F992503" w14:textId="77777777" w:rsidR="0011202D" w:rsidRDefault="00000000">
      <w:pPr>
        <w:numPr>
          <w:ilvl w:val="0"/>
          <w:numId w:val="1"/>
        </w:numPr>
        <w:ind w:left="0" w:hanging="2"/>
        <w:rPr>
          <w:rFonts w:ascii="Arial Narrow" w:eastAsia="Arial Narrow" w:hAnsi="Arial Narrow" w:cs="Arial Narrow"/>
          <w:sz w:val="22"/>
          <w:szCs w:val="22"/>
        </w:rPr>
      </w:pPr>
      <w:r>
        <w:rPr>
          <w:rFonts w:ascii="Arial Narrow" w:eastAsia="Arial Narrow" w:hAnsi="Arial Narrow" w:cs="Arial Narrow"/>
          <w:sz w:val="22"/>
          <w:szCs w:val="22"/>
        </w:rPr>
        <w:t>Cezalar YÜKLENİCİ ye yazılı veya mail olarak bildirilir, YÜKLENİCİ çalışanlarının yaptığı uygunsuz çalışmalar tespitinde çalışan işçinin YÜKLENİCİ sine cezai işlem uygulanır. YÜKLENİCİNİN itirazı durumunda ŞİRKET ve YÜKLENİCİ tarafından oluşturulacak bir komisyon tarafından değerlendirme yapılarak nihai karar verilir.</w:t>
      </w:r>
    </w:p>
    <w:p w14:paraId="612DCA71" w14:textId="77777777" w:rsidR="0011202D" w:rsidRDefault="00000000">
      <w:pPr>
        <w:numPr>
          <w:ilvl w:val="0"/>
          <w:numId w:val="1"/>
        </w:numPr>
        <w:ind w:left="0" w:hanging="2"/>
        <w:rPr>
          <w:rFonts w:ascii="Arial Narrow" w:eastAsia="Arial Narrow" w:hAnsi="Arial Narrow" w:cs="Arial Narrow"/>
          <w:sz w:val="22"/>
          <w:szCs w:val="22"/>
        </w:rPr>
      </w:pPr>
      <w:r>
        <w:rPr>
          <w:rFonts w:ascii="Arial Narrow" w:eastAsia="Arial Narrow" w:hAnsi="Arial Narrow" w:cs="Arial Narrow"/>
          <w:sz w:val="22"/>
          <w:szCs w:val="22"/>
        </w:rPr>
        <w:lastRenderedPageBreak/>
        <w:t>Uygunsuzluklar ve cezalar listesinde yer almayan ancak, iş sağlığı ve güvenliği ve çevre açısından tehlikeli sayılacak fiil ve davranışlar için; fiilin niteliğine göre bu sözleşmede belirtilen cezalardan biri kıyasen uygulanır.</w:t>
      </w:r>
    </w:p>
    <w:p w14:paraId="1AA86D6B" w14:textId="77777777" w:rsidR="00DC4C66" w:rsidRDefault="00DC4C66" w:rsidP="00DC4C66">
      <w:pPr>
        <w:ind w:leftChars="0" w:firstLineChars="0" w:firstLine="0"/>
        <w:rPr>
          <w:rFonts w:ascii="Arial Narrow" w:eastAsia="Arial Narrow" w:hAnsi="Arial Narrow" w:cs="Arial Narrow"/>
          <w:sz w:val="22"/>
          <w:szCs w:val="22"/>
        </w:rPr>
      </w:pPr>
    </w:p>
    <w:p w14:paraId="55D21ED8" w14:textId="77777777" w:rsidR="00DC4C66" w:rsidRDefault="00DC4C66" w:rsidP="00DC4C66">
      <w:pPr>
        <w:ind w:leftChars="0" w:firstLineChars="0" w:firstLine="0"/>
        <w:rPr>
          <w:rFonts w:ascii="Arial Narrow" w:eastAsia="Arial Narrow" w:hAnsi="Arial Narrow" w:cs="Arial Narrow"/>
          <w:sz w:val="22"/>
          <w:szCs w:val="22"/>
        </w:rPr>
      </w:pPr>
    </w:p>
    <w:p w14:paraId="34BC2FB0" w14:textId="77777777" w:rsidR="0011202D" w:rsidRDefault="00000000">
      <w:pPr>
        <w:numPr>
          <w:ilvl w:val="0"/>
          <w:numId w:val="1"/>
        </w:numPr>
        <w:ind w:left="0" w:hanging="2"/>
        <w:rPr>
          <w:rFonts w:ascii="Arial Narrow" w:eastAsia="Arial Narrow" w:hAnsi="Arial Narrow" w:cs="Arial Narrow"/>
          <w:sz w:val="22"/>
          <w:szCs w:val="22"/>
        </w:rPr>
      </w:pPr>
      <w:r>
        <w:rPr>
          <w:rFonts w:ascii="Arial Narrow" w:eastAsia="Arial Narrow" w:hAnsi="Arial Narrow" w:cs="Arial Narrow"/>
          <w:sz w:val="22"/>
          <w:szCs w:val="22"/>
        </w:rPr>
        <w:t>Resmi makamlarca (Çalışma ve Sosyal Güvenlik Bakanlığı, Çevre ve Şehircilik Bakanlığı vb.) İş Sağlığı ve Güvenliği, Çevre yönünden tespit edilen eksikliklere ilişkin para cezalarından YÜKLENİCİ sorumlu olacaktır. İlgili tutar ŞİRKET’çe YÜKLENİCİ’nin hak edişinden kesilecektir.</w:t>
      </w:r>
    </w:p>
    <w:p w14:paraId="327E3639" w14:textId="77777777" w:rsidR="0011202D" w:rsidRDefault="0011202D">
      <w:pPr>
        <w:ind w:hanging="2"/>
        <w:rPr>
          <w:rFonts w:ascii="Arial Narrow" w:eastAsia="Arial Narrow" w:hAnsi="Arial Narrow" w:cs="Arial Narrow"/>
          <w:sz w:val="22"/>
          <w:szCs w:val="22"/>
        </w:rPr>
      </w:pPr>
    </w:p>
    <w:p w14:paraId="2EF306E5" w14:textId="77777777" w:rsidR="0011202D" w:rsidRDefault="00000000">
      <w:pPr>
        <w:ind w:hanging="2"/>
        <w:rPr>
          <w:rFonts w:ascii="Arial Narrow" w:eastAsia="Arial Narrow" w:hAnsi="Arial Narrow" w:cs="Arial Narrow"/>
          <w:sz w:val="22"/>
          <w:szCs w:val="22"/>
        </w:rPr>
      </w:pPr>
      <w:r>
        <w:rPr>
          <w:rFonts w:ascii="Arial Narrow" w:eastAsia="Arial Narrow" w:hAnsi="Arial Narrow" w:cs="Arial Narrow"/>
          <w:sz w:val="22"/>
          <w:szCs w:val="22"/>
        </w:rPr>
        <w:t>Yukarıdaki Sözleşmede belirtilen maddeler ve İSG Denetimlerinde, herhangi bir İş Sağlığı ve Güvenliği kuralının ihlali ve eksikliklerinin tespit edilmesi cezai yükümlülüklerini aynen ödemeyi kabul ettiğini beyan ve taahhüt eder.</w:t>
      </w:r>
    </w:p>
    <w:sectPr w:rsidR="0011202D">
      <w:headerReference w:type="even" r:id="rId8"/>
      <w:headerReference w:type="default" r:id="rId9"/>
      <w:footerReference w:type="even" r:id="rId10"/>
      <w:footerReference w:type="default" r:id="rId11"/>
      <w:headerReference w:type="first" r:id="rId12"/>
      <w:footerReference w:type="first" r:id="rId13"/>
      <w:pgSz w:w="11905" w:h="16837"/>
      <w:pgMar w:top="851" w:right="848" w:bottom="851" w:left="900" w:header="708"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C620E2" w14:textId="77777777" w:rsidR="00285DD4" w:rsidRDefault="00285DD4">
      <w:pPr>
        <w:spacing w:line="240" w:lineRule="auto"/>
        <w:ind w:hanging="2"/>
      </w:pPr>
      <w:r>
        <w:separator/>
      </w:r>
    </w:p>
  </w:endnote>
  <w:endnote w:type="continuationSeparator" w:id="0">
    <w:p w14:paraId="654E4A05" w14:textId="77777777" w:rsidR="00285DD4" w:rsidRDefault="00285DD4">
      <w:pPr>
        <w:spacing w:line="240" w:lineRule="auto"/>
        <w:ind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embedRegular r:id="rId1" w:fontKey="{3093D7C4-23B3-4316-A9F0-A6A2D55441F2}"/>
  </w:font>
  <w:font w:name="Tahoma">
    <w:panose1 w:val="020B0604030504040204"/>
    <w:charset w:val="00"/>
    <w:family w:val="swiss"/>
    <w:pitch w:val="variable"/>
    <w:sig w:usb0="E1002EFF" w:usb1="C000605B" w:usb2="00000029" w:usb3="00000000" w:csb0="000101FF" w:csb1="00000000"/>
    <w:embedRegular r:id="rId2" w:fontKey="{EA72A10B-BB76-42F7-B880-D7C7E2DF9465}"/>
  </w:font>
  <w:font w:name="Georgia">
    <w:panose1 w:val="02040502050405020303"/>
    <w:charset w:val="00"/>
    <w:family w:val="roman"/>
    <w:pitch w:val="variable"/>
    <w:sig w:usb0="00000287" w:usb1="00000000" w:usb2="00000000" w:usb3="00000000" w:csb0="0000009F" w:csb1="00000000"/>
    <w:embedRegular r:id="rId3" w:fontKey="{6771BF4E-B874-47F7-B1B8-8F0099D12165}"/>
    <w:embedItalic r:id="rId4" w:fontKey="{C52812F4-B40F-40EB-A4BE-0B2A0F078A3F}"/>
  </w:font>
  <w:font w:name="Arial Narrow">
    <w:panose1 w:val="020B0606020202030204"/>
    <w:charset w:val="00"/>
    <w:family w:val="swiss"/>
    <w:pitch w:val="variable"/>
    <w:sig w:usb0="00000287" w:usb1="00000800" w:usb2="00000000" w:usb3="00000000" w:csb0="0000009F" w:csb1="00000000"/>
    <w:embedRegular r:id="rId5" w:fontKey="{3DAA7B2A-FB94-4A82-B0ED-0FD0FF6C633B}"/>
    <w:embedBold r:id="rId6" w:fontKey="{EF401CF9-EA16-4134-84BC-96BD0D53BD97}"/>
  </w:font>
  <w:font w:name="Calibri">
    <w:panose1 w:val="020F0502020204030204"/>
    <w:charset w:val="00"/>
    <w:family w:val="swiss"/>
    <w:pitch w:val="variable"/>
    <w:sig w:usb0="E4002EFF" w:usb1="C200247B" w:usb2="00000009" w:usb3="00000000" w:csb0="000001FF" w:csb1="00000000"/>
    <w:embedRegular r:id="rId7" w:fontKey="{85BA8639-9705-4F28-93FD-D6678310B8E6}"/>
  </w:font>
  <w:font w:name="Cambria">
    <w:panose1 w:val="02040503050406030204"/>
    <w:charset w:val="00"/>
    <w:family w:val="roman"/>
    <w:pitch w:val="variable"/>
    <w:sig w:usb0="E00006FF" w:usb1="420024FF" w:usb2="02000000" w:usb3="00000000" w:csb0="0000019F" w:csb1="00000000"/>
    <w:embedRegular r:id="rId8" w:fontKey="{2B2A99FB-0F38-4B35-97A0-AD979AA0FC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AFDDF" w14:textId="77777777" w:rsidR="00101123" w:rsidRDefault="00101123">
    <w:pPr>
      <w:pStyle w:val="Footer"/>
      <w:ind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1EAB0" w14:textId="77777777" w:rsidR="0011202D" w:rsidRDefault="00000000">
    <w:pPr>
      <w:pBdr>
        <w:top w:val="nil"/>
        <w:left w:val="nil"/>
        <w:bottom w:val="nil"/>
        <w:right w:val="nil"/>
        <w:between w:val="nil"/>
      </w:pBdr>
      <w:tabs>
        <w:tab w:val="center" w:pos="4536"/>
        <w:tab w:val="right" w:pos="9072"/>
      </w:tabs>
      <w:spacing w:line="240" w:lineRule="auto"/>
      <w:ind w:hanging="2"/>
      <w:jc w:val="center"/>
      <w:rPr>
        <w:color w:val="000000"/>
      </w:rPr>
    </w:pPr>
    <w:r>
      <w:rPr>
        <w:color w:val="000000"/>
      </w:rPr>
      <w:t xml:space="preserve">Sayfa </w:t>
    </w:r>
    <w:r>
      <w:rPr>
        <w:b/>
        <w:color w:val="000000"/>
      </w:rPr>
      <w:fldChar w:fldCharType="begin"/>
    </w:r>
    <w:r>
      <w:rPr>
        <w:b/>
        <w:color w:val="000000"/>
      </w:rPr>
      <w:instrText>PAGE</w:instrText>
    </w:r>
    <w:r>
      <w:rPr>
        <w:b/>
        <w:color w:val="000000"/>
      </w:rPr>
      <w:fldChar w:fldCharType="separate"/>
    </w:r>
    <w:r w:rsidR="000C041E">
      <w:rPr>
        <w:b/>
        <w:noProof/>
        <w:color w:val="000000"/>
      </w:rPr>
      <w:t>1</w:t>
    </w:r>
    <w:r>
      <w:rPr>
        <w:b/>
        <w:color w:val="000000"/>
      </w:rPr>
      <w:fldChar w:fldCharType="end"/>
    </w:r>
    <w:r>
      <w:rPr>
        <w:color w:val="000000"/>
      </w:rPr>
      <w:t xml:space="preserve"> / </w:t>
    </w:r>
    <w:r>
      <w:rPr>
        <w:b/>
        <w:color w:val="000000"/>
      </w:rPr>
      <w:fldChar w:fldCharType="begin"/>
    </w:r>
    <w:r>
      <w:rPr>
        <w:b/>
        <w:color w:val="000000"/>
      </w:rPr>
      <w:instrText>NUMPAGES</w:instrText>
    </w:r>
    <w:r>
      <w:rPr>
        <w:b/>
        <w:color w:val="000000"/>
      </w:rPr>
      <w:fldChar w:fldCharType="separate"/>
    </w:r>
    <w:r w:rsidR="000C041E">
      <w:rPr>
        <w:b/>
        <w:noProof/>
        <w:color w:val="000000"/>
      </w:rPr>
      <w:t>2</w:t>
    </w:r>
    <w:r>
      <w:rPr>
        <w:b/>
        <w:color w:val="000000"/>
      </w:rPr>
      <w:fldChar w:fldCharType="end"/>
    </w:r>
  </w:p>
  <w:p w14:paraId="343556AD" w14:textId="77777777" w:rsidR="0011202D" w:rsidRDefault="0011202D">
    <w:pPr>
      <w:pBdr>
        <w:top w:val="nil"/>
        <w:left w:val="nil"/>
        <w:bottom w:val="nil"/>
        <w:right w:val="nil"/>
        <w:between w:val="nil"/>
      </w:pBdr>
      <w:tabs>
        <w:tab w:val="center" w:pos="4536"/>
        <w:tab w:val="right" w:pos="9072"/>
      </w:tabs>
      <w:spacing w:line="240" w:lineRule="auto"/>
      <w:ind w:hanging="2"/>
      <w:jc w:val="right"/>
      <w:rPr>
        <w:color w:val="000000"/>
      </w:rPr>
    </w:pPr>
  </w:p>
  <w:p w14:paraId="7D4B0489" w14:textId="77777777" w:rsidR="0011202D" w:rsidRDefault="0011202D">
    <w:pPr>
      <w:pBdr>
        <w:top w:val="nil"/>
        <w:left w:val="nil"/>
        <w:bottom w:val="nil"/>
        <w:right w:val="nil"/>
        <w:between w:val="nil"/>
      </w:pBdr>
      <w:tabs>
        <w:tab w:val="center" w:pos="4536"/>
        <w:tab w:val="right" w:pos="9072"/>
      </w:tabs>
      <w:spacing w:line="240" w:lineRule="auto"/>
      <w:ind w:right="36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E05DF" w14:textId="77777777" w:rsidR="00101123" w:rsidRDefault="00101123">
    <w:pPr>
      <w:pStyle w:val="Footer"/>
      <w:ind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4C8EE" w14:textId="77777777" w:rsidR="00285DD4" w:rsidRDefault="00285DD4">
      <w:pPr>
        <w:spacing w:line="240" w:lineRule="auto"/>
        <w:ind w:hanging="2"/>
      </w:pPr>
      <w:r>
        <w:separator/>
      </w:r>
    </w:p>
  </w:footnote>
  <w:footnote w:type="continuationSeparator" w:id="0">
    <w:p w14:paraId="77C61A99" w14:textId="77777777" w:rsidR="00285DD4" w:rsidRDefault="00285DD4">
      <w:pPr>
        <w:spacing w:line="240" w:lineRule="auto"/>
        <w:ind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FD33" w14:textId="77777777" w:rsidR="00101123" w:rsidRDefault="00101123">
    <w:pPr>
      <w:pStyle w:val="Header"/>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F1EB6" w14:textId="2E79F80B" w:rsidR="0011202D" w:rsidRDefault="00101123" w:rsidP="00101123">
    <w:pPr>
      <w:pBdr>
        <w:top w:val="nil"/>
        <w:left w:val="nil"/>
        <w:bottom w:val="nil"/>
        <w:right w:val="nil"/>
        <w:between w:val="nil"/>
      </w:pBdr>
      <w:tabs>
        <w:tab w:val="center" w:pos="4536"/>
        <w:tab w:val="right" w:pos="9072"/>
      </w:tabs>
      <w:spacing w:line="240" w:lineRule="auto"/>
      <w:ind w:hanging="2"/>
      <w:jc w:val="center"/>
      <w:rPr>
        <w:color w:val="000000"/>
      </w:rPr>
    </w:pPr>
    <w:r>
      <w:rPr>
        <w:noProof/>
        <w:color w:val="000000"/>
      </w:rPr>
      <w:drawing>
        <wp:inline distT="0" distB="0" distL="0" distR="0" wp14:anchorId="740C33E4" wp14:editId="2C17C9CE">
          <wp:extent cx="1440000" cy="719929"/>
          <wp:effectExtent l="0" t="0" r="0" b="0"/>
          <wp:docPr id="424333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33283" name="Picture 424333283"/>
                  <pic:cNvPicPr/>
                </pic:nvPicPr>
                <pic:blipFill>
                  <a:blip r:embed="rId1">
                    <a:extLst>
                      <a:ext uri="{28A0092B-C50C-407E-A947-70E740481C1C}">
                        <a14:useLocalDpi xmlns:a14="http://schemas.microsoft.com/office/drawing/2010/main" val="0"/>
                      </a:ext>
                    </a:extLst>
                  </a:blip>
                  <a:stretch>
                    <a:fillRect/>
                  </a:stretch>
                </pic:blipFill>
                <pic:spPr>
                  <a:xfrm>
                    <a:off x="0" y="0"/>
                    <a:ext cx="1440000" cy="719929"/>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C7149" w14:textId="77777777" w:rsidR="00101123" w:rsidRDefault="00101123">
    <w:pPr>
      <w:pStyle w:val="Header"/>
      <w:ind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5157E5"/>
    <w:multiLevelType w:val="multilevel"/>
    <w:tmpl w:val="4F7A52CC"/>
    <w:lvl w:ilvl="0">
      <w:start w:val="1"/>
      <w:numFmt w:val="lowerLetter"/>
      <w:lvlText w:val="%1)"/>
      <w:lvlJc w:val="left"/>
      <w:pPr>
        <w:ind w:left="2265" w:hanging="705"/>
      </w:pPr>
      <w:rPr>
        <w:vertAlign w:val="baseline"/>
      </w:rPr>
    </w:lvl>
    <w:lvl w:ilvl="1">
      <w:start w:val="1"/>
      <w:numFmt w:val="lowerLetter"/>
      <w:lvlText w:val="%2."/>
      <w:lvlJc w:val="left"/>
      <w:pPr>
        <w:ind w:left="2498" w:hanging="360"/>
      </w:pPr>
      <w:rPr>
        <w:vertAlign w:val="baseline"/>
      </w:rPr>
    </w:lvl>
    <w:lvl w:ilvl="2">
      <w:start w:val="1"/>
      <w:numFmt w:val="lowerRoman"/>
      <w:lvlText w:val="%3."/>
      <w:lvlJc w:val="right"/>
      <w:pPr>
        <w:ind w:left="3218" w:hanging="180"/>
      </w:pPr>
      <w:rPr>
        <w:vertAlign w:val="baseline"/>
      </w:rPr>
    </w:lvl>
    <w:lvl w:ilvl="3">
      <w:start w:val="1"/>
      <w:numFmt w:val="decimal"/>
      <w:lvlText w:val="%4."/>
      <w:lvlJc w:val="left"/>
      <w:pPr>
        <w:ind w:left="3938" w:hanging="360"/>
      </w:pPr>
      <w:rPr>
        <w:vertAlign w:val="baseline"/>
      </w:rPr>
    </w:lvl>
    <w:lvl w:ilvl="4">
      <w:start w:val="1"/>
      <w:numFmt w:val="lowerLetter"/>
      <w:lvlText w:val="%5."/>
      <w:lvlJc w:val="left"/>
      <w:pPr>
        <w:ind w:left="4658" w:hanging="360"/>
      </w:pPr>
      <w:rPr>
        <w:vertAlign w:val="baseline"/>
      </w:rPr>
    </w:lvl>
    <w:lvl w:ilvl="5">
      <w:start w:val="1"/>
      <w:numFmt w:val="lowerRoman"/>
      <w:lvlText w:val="%6."/>
      <w:lvlJc w:val="right"/>
      <w:pPr>
        <w:ind w:left="5378" w:hanging="180"/>
      </w:pPr>
      <w:rPr>
        <w:vertAlign w:val="baseline"/>
      </w:rPr>
    </w:lvl>
    <w:lvl w:ilvl="6">
      <w:start w:val="1"/>
      <w:numFmt w:val="decimal"/>
      <w:lvlText w:val="%7."/>
      <w:lvlJc w:val="left"/>
      <w:pPr>
        <w:ind w:left="6098" w:hanging="360"/>
      </w:pPr>
      <w:rPr>
        <w:vertAlign w:val="baseline"/>
      </w:rPr>
    </w:lvl>
    <w:lvl w:ilvl="7">
      <w:start w:val="1"/>
      <w:numFmt w:val="lowerLetter"/>
      <w:lvlText w:val="%8."/>
      <w:lvlJc w:val="left"/>
      <w:pPr>
        <w:ind w:left="6818" w:hanging="360"/>
      </w:pPr>
      <w:rPr>
        <w:vertAlign w:val="baseline"/>
      </w:rPr>
    </w:lvl>
    <w:lvl w:ilvl="8">
      <w:start w:val="1"/>
      <w:numFmt w:val="lowerRoman"/>
      <w:lvlText w:val="%9."/>
      <w:lvlJc w:val="right"/>
      <w:pPr>
        <w:ind w:left="7538" w:hanging="180"/>
      </w:pPr>
      <w:rPr>
        <w:vertAlign w:val="baseline"/>
      </w:rPr>
    </w:lvl>
  </w:abstractNum>
  <w:num w:numId="1" w16cid:durableId="4667002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02D"/>
    <w:rsid w:val="000A76C9"/>
    <w:rsid w:val="000C041E"/>
    <w:rsid w:val="000E050B"/>
    <w:rsid w:val="00101123"/>
    <w:rsid w:val="0011202D"/>
    <w:rsid w:val="00135204"/>
    <w:rsid w:val="00285DD4"/>
    <w:rsid w:val="002E5425"/>
    <w:rsid w:val="003906AC"/>
    <w:rsid w:val="003C2ABF"/>
    <w:rsid w:val="007D2683"/>
    <w:rsid w:val="007F5612"/>
    <w:rsid w:val="008A4249"/>
    <w:rsid w:val="008B7153"/>
    <w:rsid w:val="00A94E2E"/>
    <w:rsid w:val="00B276A5"/>
    <w:rsid w:val="00C77FBD"/>
    <w:rsid w:val="00DC4C66"/>
    <w:rsid w:val="00FE065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3EDD13"/>
  <w15:docId w15:val="{631517C4-3056-4DCE-948C-CC7DAC87B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TR" w:eastAsia="tr-TR" w:bidi="ar-SA"/>
      </w:rPr>
    </w:rPrDefault>
    <w:pPrDefault>
      <w:pPr>
        <w:spacing w:line="360" w:lineRule="auto"/>
        <w:ind w:leftChars="-1" w:hangingChars="1" w:hanging="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position w:val="-1"/>
      <w:lang w:eastAsia="ar-SA"/>
    </w:rPr>
  </w:style>
  <w:style w:type="paragraph" w:styleId="Heading1">
    <w:name w:val="heading 1"/>
    <w:basedOn w:val="Normal"/>
    <w:next w:val="Normal"/>
    <w:uiPriority w:val="9"/>
    <w:qFormat/>
    <w:pPr>
      <w:keepNext/>
      <w:ind w:left="832" w:firstLine="0"/>
      <w:outlineLvl w:val="0"/>
    </w:pPr>
    <w:rPr>
      <w:u w:val="single"/>
    </w:rPr>
  </w:style>
  <w:style w:type="paragraph" w:styleId="Heading2">
    <w:name w:val="heading 2"/>
    <w:basedOn w:val="Normal"/>
    <w:next w:val="Normal"/>
    <w:uiPriority w:val="9"/>
    <w:semiHidden/>
    <w:unhideWhenUsed/>
    <w:qFormat/>
    <w:pPr>
      <w:keepNext/>
      <w:ind w:firstLine="450"/>
      <w:outlineLvl w:val="1"/>
    </w:pPr>
    <w:rPr>
      <w:b/>
      <w:bCs/>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character" w:customStyle="1" w:styleId="WW8Num1z0">
    <w:name w:val="WW8Num1z0"/>
    <w:rPr>
      <w:rFonts w:ascii="Symbol" w:hAnsi="Symbol"/>
      <w:w w:val="100"/>
      <w:position w:val="-1"/>
      <w:effect w:val="none"/>
      <w:vertAlign w:val="baseline"/>
      <w:cs w:val="0"/>
      <w:em w:val="none"/>
    </w:rPr>
  </w:style>
  <w:style w:type="character" w:customStyle="1" w:styleId="WW8Num1z1">
    <w:name w:val="WW8Num1z1"/>
    <w:rPr>
      <w:rFonts w:ascii="Courier New" w:hAnsi="Courier New" w:cs="Courier New"/>
      <w:w w:val="100"/>
      <w:position w:val="-1"/>
      <w:effect w:val="none"/>
      <w:vertAlign w:val="baseline"/>
      <w:cs w:val="0"/>
      <w:em w:val="none"/>
    </w:rPr>
  </w:style>
  <w:style w:type="character" w:customStyle="1" w:styleId="WW8Num1z2">
    <w:name w:val="WW8Num1z2"/>
    <w:rPr>
      <w:rFonts w:ascii="Wingdings" w:hAnsi="Wingdings"/>
      <w:w w:val="100"/>
      <w:position w:val="-1"/>
      <w:effect w:val="none"/>
      <w:vertAlign w:val="baseline"/>
      <w:cs w:val="0"/>
      <w:em w:val="none"/>
    </w:rPr>
  </w:style>
  <w:style w:type="character" w:customStyle="1" w:styleId="WW8Num2z0">
    <w:name w:val="WW8Num2z0"/>
    <w:rPr>
      <w:b/>
      <w:i w:val="0"/>
      <w:w w:val="100"/>
      <w:position w:val="-1"/>
      <w:sz w:val="24"/>
      <w:effect w:val="none"/>
      <w:vertAlign w:val="baseline"/>
      <w:cs w:val="0"/>
      <w:em w:val="none"/>
    </w:rPr>
  </w:style>
  <w:style w:type="character" w:customStyle="1" w:styleId="WW8Num2z1">
    <w:name w:val="WW8Num2z1"/>
    <w:rPr>
      <w:rFonts w:ascii="Symbol" w:hAnsi="Symbol"/>
      <w:b/>
      <w:i w:val="0"/>
      <w:w w:val="100"/>
      <w:position w:val="-1"/>
      <w:sz w:val="24"/>
      <w:effect w:val="none"/>
      <w:vertAlign w:val="baseline"/>
      <w:cs w:val="0"/>
      <w:em w:val="none"/>
    </w:rPr>
  </w:style>
  <w:style w:type="character" w:customStyle="1" w:styleId="WW8Num3z0">
    <w:name w:val="WW8Num3z0"/>
    <w:rPr>
      <w:rFonts w:ascii="Symbol" w:hAnsi="Symbol"/>
      <w:w w:val="100"/>
      <w:position w:val="-1"/>
      <w:effect w:val="none"/>
      <w:vertAlign w:val="baseline"/>
      <w:cs w:val="0"/>
      <w:em w:val="none"/>
    </w:rPr>
  </w:style>
  <w:style w:type="character" w:customStyle="1" w:styleId="WW8Num3z1">
    <w:name w:val="WW8Num3z1"/>
    <w:rPr>
      <w:rFonts w:ascii="Courier New" w:hAnsi="Courier New" w:cs="Courier New"/>
      <w:w w:val="100"/>
      <w:position w:val="-1"/>
      <w:effect w:val="none"/>
      <w:vertAlign w:val="baseline"/>
      <w:cs w:val="0"/>
      <w:em w:val="none"/>
    </w:rPr>
  </w:style>
  <w:style w:type="character" w:customStyle="1" w:styleId="WW8Num3z2">
    <w:name w:val="WW8Num3z2"/>
    <w:rPr>
      <w:rFonts w:ascii="Wingdings" w:hAnsi="Wingdings"/>
      <w:w w:val="100"/>
      <w:position w:val="-1"/>
      <w:effect w:val="none"/>
      <w:vertAlign w:val="baseline"/>
      <w:cs w:val="0"/>
      <w:em w:val="none"/>
    </w:rPr>
  </w:style>
  <w:style w:type="character" w:customStyle="1" w:styleId="WW8Num4z0">
    <w:name w:val="WW8Num4z0"/>
    <w:rPr>
      <w:b/>
      <w:i w:val="0"/>
      <w:w w:val="100"/>
      <w:position w:val="-1"/>
      <w:sz w:val="24"/>
      <w:effect w:val="none"/>
      <w:vertAlign w:val="baseline"/>
      <w:cs w:val="0"/>
      <w:em w:val="none"/>
    </w:rPr>
  </w:style>
  <w:style w:type="character" w:customStyle="1" w:styleId="WW8Num5z0">
    <w:name w:val="WW8Num5z0"/>
    <w:rPr>
      <w:b/>
      <w:i w:val="0"/>
      <w:w w:val="100"/>
      <w:position w:val="-1"/>
      <w:sz w:val="24"/>
      <w:effect w:val="none"/>
      <w:vertAlign w:val="baseline"/>
      <w:cs w:val="0"/>
      <w:em w:val="none"/>
    </w:rPr>
  </w:style>
  <w:style w:type="character" w:customStyle="1" w:styleId="WW8Num6z1">
    <w:name w:val="WW8Num6z1"/>
    <w:rPr>
      <w:rFonts w:ascii="Courier New" w:hAnsi="Courier New" w:cs="Courier New"/>
      <w:w w:val="100"/>
      <w:position w:val="-1"/>
      <w:effect w:val="none"/>
      <w:vertAlign w:val="baseline"/>
      <w:cs w:val="0"/>
      <w:em w:val="none"/>
    </w:rPr>
  </w:style>
  <w:style w:type="character" w:customStyle="1" w:styleId="WW8Num6z2">
    <w:name w:val="WW8Num6z2"/>
    <w:rPr>
      <w:rFonts w:ascii="Wingdings" w:hAnsi="Wingdings"/>
      <w:w w:val="100"/>
      <w:position w:val="-1"/>
      <w:effect w:val="none"/>
      <w:vertAlign w:val="baseline"/>
      <w:cs w:val="0"/>
      <w:em w:val="none"/>
    </w:rPr>
  </w:style>
  <w:style w:type="character" w:customStyle="1" w:styleId="WW8Num6z3">
    <w:name w:val="WW8Num6z3"/>
    <w:rPr>
      <w:rFonts w:ascii="Symbol" w:hAnsi="Symbol"/>
      <w:w w:val="100"/>
      <w:position w:val="-1"/>
      <w:effect w:val="none"/>
      <w:vertAlign w:val="baseline"/>
      <w:cs w:val="0"/>
      <w:em w:val="none"/>
    </w:rPr>
  </w:style>
  <w:style w:type="character" w:customStyle="1" w:styleId="WW8Num7z0">
    <w:name w:val="WW8Num7z0"/>
    <w:rPr>
      <w:rFonts w:ascii="Symbol" w:hAnsi="Symbol"/>
      <w:w w:val="100"/>
      <w:position w:val="-1"/>
      <w:effect w:val="none"/>
      <w:vertAlign w:val="baseline"/>
      <w:cs w:val="0"/>
      <w:em w:val="none"/>
    </w:rPr>
  </w:style>
  <w:style w:type="character" w:customStyle="1" w:styleId="WW8Num7z1">
    <w:name w:val="WW8Num7z1"/>
    <w:rPr>
      <w:rFonts w:ascii="Courier New" w:hAnsi="Courier New" w:cs="Courier New"/>
      <w:w w:val="100"/>
      <w:position w:val="-1"/>
      <w:effect w:val="none"/>
      <w:vertAlign w:val="baseline"/>
      <w:cs w:val="0"/>
      <w:em w:val="none"/>
    </w:rPr>
  </w:style>
  <w:style w:type="character" w:customStyle="1" w:styleId="WW8Num7z2">
    <w:name w:val="WW8Num7z2"/>
    <w:rPr>
      <w:rFonts w:ascii="Wingdings" w:hAnsi="Wingdings"/>
      <w:w w:val="100"/>
      <w:position w:val="-1"/>
      <w:effect w:val="none"/>
      <w:vertAlign w:val="baseline"/>
      <w:cs w:val="0"/>
      <w:em w:val="none"/>
    </w:rPr>
  </w:style>
  <w:style w:type="character" w:customStyle="1" w:styleId="VarsaylanParagrafYazTipi1">
    <w:name w:val="Varsayılan Paragraf Yazı Tipi1"/>
    <w:rPr>
      <w:w w:val="100"/>
      <w:position w:val="-1"/>
      <w:effect w:val="none"/>
      <w:vertAlign w:val="baseline"/>
      <w:cs w:val="0"/>
      <w:em w:val="none"/>
    </w:rPr>
  </w:style>
  <w:style w:type="character" w:styleId="PageNumber">
    <w:name w:val="page number"/>
    <w:basedOn w:val="VarsaylanParagrafYazTipi1"/>
    <w:rPr>
      <w:w w:val="100"/>
      <w:position w:val="-1"/>
      <w:effect w:val="none"/>
      <w:vertAlign w:val="baseline"/>
      <w:cs w:val="0"/>
      <w:em w:val="none"/>
    </w:rPr>
  </w:style>
  <w:style w:type="character" w:customStyle="1" w:styleId="Maddemleri">
    <w:name w:val="Madde İmleri"/>
    <w:rPr>
      <w:rFonts w:ascii="StarSymbol" w:eastAsia="StarSymbol" w:hAnsi="StarSymbol" w:cs="StarSymbol"/>
      <w:w w:val="100"/>
      <w:position w:val="-1"/>
      <w:sz w:val="18"/>
      <w:szCs w:val="18"/>
      <w:effect w:val="none"/>
      <w:vertAlign w:val="baseline"/>
      <w:cs w:val="0"/>
      <w:em w:val="none"/>
    </w:rPr>
  </w:style>
  <w:style w:type="paragraph" w:styleId="BodyText">
    <w:name w:val="Body Text"/>
    <w:basedOn w:val="Normal"/>
  </w:style>
  <w:style w:type="paragraph" w:styleId="List">
    <w:name w:val="List"/>
    <w:basedOn w:val="BodyText"/>
  </w:style>
  <w:style w:type="paragraph" w:customStyle="1" w:styleId="ResimYazs1">
    <w:name w:val="Resim Yazısı1"/>
    <w:basedOn w:val="Normal"/>
    <w:pPr>
      <w:suppressLineNumbers/>
      <w:spacing w:before="120" w:after="120"/>
    </w:pPr>
    <w:rPr>
      <w:i/>
      <w:iCs/>
      <w:sz w:val="20"/>
      <w:szCs w:val="20"/>
    </w:rPr>
  </w:style>
  <w:style w:type="paragraph" w:customStyle="1" w:styleId="Dizin">
    <w:name w:val="Dizin"/>
    <w:basedOn w:val="Normal"/>
    <w:pPr>
      <w:suppressLineNumbers/>
    </w:pPr>
  </w:style>
  <w:style w:type="paragraph" w:customStyle="1" w:styleId="Balk">
    <w:name w:val="Başlık"/>
    <w:basedOn w:val="Normal"/>
    <w:next w:val="BodyText"/>
    <w:pPr>
      <w:keepNext/>
      <w:spacing w:before="240" w:after="120"/>
    </w:pPr>
    <w:rPr>
      <w:rFonts w:ascii="Arial" w:eastAsia="Lucida Sans Unicode" w:hAnsi="Arial" w:cs="Tahoma"/>
      <w:sz w:val="28"/>
      <w:szCs w:val="28"/>
    </w:rPr>
  </w:style>
  <w:style w:type="paragraph" w:styleId="BodyTextIndent">
    <w:name w:val="Body Text Indent"/>
    <w:basedOn w:val="Normal"/>
    <w:pPr>
      <w:ind w:left="832" w:firstLine="0"/>
    </w:pPr>
  </w:style>
  <w:style w:type="paragraph" w:customStyle="1" w:styleId="GvdeMetniGirintisi21">
    <w:name w:val="Gövde Metni Girintisi 21"/>
    <w:basedOn w:val="Normal"/>
    <w:pPr>
      <w:ind w:left="900" w:firstLine="0"/>
    </w:pPr>
  </w:style>
  <w:style w:type="paragraph" w:customStyle="1" w:styleId="GvdeMetniGirintisi31">
    <w:name w:val="Gövde Metni Girintisi 31"/>
    <w:basedOn w:val="Normal"/>
    <w:pPr>
      <w:ind w:left="708" w:firstLine="0"/>
    </w:pPr>
  </w:style>
  <w:style w:type="paragraph" w:customStyle="1" w:styleId="Altbilgi">
    <w:name w:val="Altbilgi"/>
    <w:basedOn w:val="Normal"/>
    <w:pPr>
      <w:tabs>
        <w:tab w:val="center" w:pos="4536"/>
        <w:tab w:val="right" w:pos="9072"/>
      </w:tabs>
    </w:pPr>
  </w:style>
  <w:style w:type="paragraph" w:styleId="BalloonText">
    <w:name w:val="Balloon Text"/>
    <w:basedOn w:val="Normal"/>
    <w:rPr>
      <w:rFonts w:ascii="Tahoma" w:hAnsi="Tahoma" w:cs="Tahoma"/>
      <w:sz w:val="16"/>
      <w:szCs w:val="16"/>
    </w:rPr>
  </w:style>
  <w:style w:type="paragraph" w:customStyle="1" w:styleId="ereveierii">
    <w:name w:val="Çerçeve içeriği"/>
    <w:basedOn w:val="BodyText"/>
  </w:style>
  <w:style w:type="paragraph" w:styleId="ListParagraph">
    <w:name w:val="List Paragraph"/>
    <w:basedOn w:val="Normal"/>
    <w:pPr>
      <w:ind w:left="708"/>
    </w:pPr>
  </w:style>
  <w:style w:type="paragraph" w:styleId="BodyText2">
    <w:name w:val="Body Text 2"/>
    <w:basedOn w:val="Normal"/>
    <w:qFormat/>
    <w:pPr>
      <w:spacing w:after="120" w:line="480" w:lineRule="auto"/>
    </w:pPr>
  </w:style>
  <w:style w:type="character" w:customStyle="1" w:styleId="GvdeMetni2Char">
    <w:name w:val="Gövde Metni 2 Char"/>
    <w:rPr>
      <w:w w:val="100"/>
      <w:position w:val="-1"/>
      <w:sz w:val="24"/>
      <w:szCs w:val="24"/>
      <w:effect w:val="none"/>
      <w:vertAlign w:val="baseline"/>
      <w:cs w:val="0"/>
      <w:em w:val="none"/>
      <w:lang w:eastAsia="ar-SA"/>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rPr>
      <w:sz w:val="20"/>
      <w:szCs w:val="20"/>
    </w:rPr>
  </w:style>
  <w:style w:type="character" w:customStyle="1" w:styleId="AklamaMetniChar">
    <w:name w:val="Açıklama Metni Char"/>
    <w:rPr>
      <w:w w:val="100"/>
      <w:position w:val="-1"/>
      <w:effect w:val="none"/>
      <w:vertAlign w:val="baseline"/>
      <w:cs w:val="0"/>
      <w:em w:val="none"/>
      <w:lang w:eastAsia="ar-SA"/>
    </w:rPr>
  </w:style>
  <w:style w:type="paragraph" w:styleId="CommentSubject">
    <w:name w:val="annotation subject"/>
    <w:basedOn w:val="CommentText"/>
    <w:next w:val="CommentText"/>
    <w:qFormat/>
    <w:rPr>
      <w:b/>
      <w:bCs/>
    </w:rPr>
  </w:style>
  <w:style w:type="character" w:customStyle="1" w:styleId="AklamaKonusuChar">
    <w:name w:val="Açıklama Konusu Char"/>
    <w:rPr>
      <w:b/>
      <w:bCs/>
      <w:w w:val="100"/>
      <w:position w:val="-1"/>
      <w:effect w:val="none"/>
      <w:vertAlign w:val="baseline"/>
      <w:cs w:val="0"/>
      <w:em w:val="none"/>
      <w:lang w:eastAsia="ar-SA"/>
    </w:rPr>
  </w:style>
  <w:style w:type="paragraph" w:customStyle="1" w:styleId="stbilgi">
    <w:name w:val="Üstbilgi"/>
    <w:basedOn w:val="Normal"/>
    <w:qFormat/>
    <w:pPr>
      <w:tabs>
        <w:tab w:val="center" w:pos="4536"/>
        <w:tab w:val="right" w:pos="9072"/>
      </w:tabs>
    </w:pPr>
  </w:style>
  <w:style w:type="character" w:customStyle="1" w:styleId="stbilgiChar">
    <w:name w:val="Üstbilgi Char"/>
    <w:rPr>
      <w:w w:val="100"/>
      <w:position w:val="-1"/>
      <w:sz w:val="24"/>
      <w:szCs w:val="24"/>
      <w:effect w:val="none"/>
      <w:vertAlign w:val="baseline"/>
      <w:cs w:val="0"/>
      <w:em w:val="none"/>
      <w:lang w:eastAsia="ar-SA"/>
    </w:rPr>
  </w:style>
  <w:style w:type="character" w:customStyle="1" w:styleId="AltbilgiChar">
    <w:name w:val="Altbilgi Char"/>
    <w:rPr>
      <w:w w:val="100"/>
      <w:position w:val="-1"/>
      <w:sz w:val="24"/>
      <w:szCs w:val="24"/>
      <w:effect w:val="none"/>
      <w:vertAlign w:val="baseline"/>
      <w:cs w:val="0"/>
      <w:em w:val="none"/>
      <w:lang w:eastAsia="ar-SA"/>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Header">
    <w:name w:val="header"/>
    <w:basedOn w:val="Normal"/>
    <w:link w:val="HeaderChar"/>
    <w:uiPriority w:val="99"/>
    <w:unhideWhenUsed/>
    <w:rsid w:val="00101123"/>
    <w:pPr>
      <w:tabs>
        <w:tab w:val="center" w:pos="4513"/>
        <w:tab w:val="right" w:pos="9026"/>
      </w:tabs>
      <w:spacing w:line="240" w:lineRule="auto"/>
    </w:pPr>
  </w:style>
  <w:style w:type="character" w:customStyle="1" w:styleId="HeaderChar">
    <w:name w:val="Header Char"/>
    <w:basedOn w:val="DefaultParagraphFont"/>
    <w:link w:val="Header"/>
    <w:uiPriority w:val="99"/>
    <w:rsid w:val="00101123"/>
    <w:rPr>
      <w:position w:val="-1"/>
      <w:lang w:eastAsia="ar-SA"/>
    </w:rPr>
  </w:style>
  <w:style w:type="paragraph" w:styleId="Footer">
    <w:name w:val="footer"/>
    <w:basedOn w:val="Normal"/>
    <w:link w:val="FooterChar"/>
    <w:uiPriority w:val="99"/>
    <w:unhideWhenUsed/>
    <w:rsid w:val="00101123"/>
    <w:pPr>
      <w:tabs>
        <w:tab w:val="center" w:pos="4513"/>
        <w:tab w:val="right" w:pos="9026"/>
      </w:tabs>
      <w:spacing w:line="240" w:lineRule="auto"/>
    </w:pPr>
  </w:style>
  <w:style w:type="character" w:customStyle="1" w:styleId="FooterChar">
    <w:name w:val="Footer Char"/>
    <w:basedOn w:val="DefaultParagraphFont"/>
    <w:link w:val="Footer"/>
    <w:uiPriority w:val="99"/>
    <w:rsid w:val="00101123"/>
    <w:rPr>
      <w:position w:val="-1"/>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jiHBz1BVepjKeZStRS+JLpAgsg==">CgMxLjA4AHIhMVJsUmU2bkl0Ujh0cjROT1FXWUNBUXFpa1ZPMTZ1Skls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6</Pages>
  <Words>2176</Words>
  <Characters>12407</Characters>
  <Application>Microsoft Office Word</Application>
  <DocSecurity>0</DocSecurity>
  <Lines>103</Lines>
  <Paragraphs>29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Sebahat Ay</dc:creator>
  <cp:lastModifiedBy>Naz Erdemci</cp:lastModifiedBy>
  <cp:revision>8</cp:revision>
  <dcterms:created xsi:type="dcterms:W3CDTF">2025-05-25T11:26:00Z</dcterms:created>
  <dcterms:modified xsi:type="dcterms:W3CDTF">2025-05-26T12:55:00Z</dcterms:modified>
</cp:coreProperties>
</file>